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55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2C4BA7" w:rsidRPr="00851001" w14:paraId="3934015C" w14:textId="77777777" w:rsidTr="00A82306">
        <w:tc>
          <w:tcPr>
            <w:tcW w:w="10226" w:type="dxa"/>
          </w:tcPr>
          <w:p w14:paraId="50FA106B" w14:textId="77777777" w:rsidR="002C4BA7" w:rsidRPr="00B002C2" w:rsidRDefault="002C4BA7" w:rsidP="00A82306">
            <w:pPr>
              <w:snapToGrid w:val="0"/>
              <w:spacing w:before="260" w:after="60" w:line="260" w:lineRule="atLeast"/>
              <w:ind w:left="5387"/>
              <w:jc w:val="right"/>
              <w:rPr>
                <w:rFonts w:cs="Calibri"/>
                <w:b/>
                <w:lang w:val="ru-RU"/>
              </w:rPr>
            </w:pPr>
            <w:r w:rsidRPr="00B002C2">
              <w:rPr>
                <w:rFonts w:cs="Calibri"/>
                <w:b/>
                <w:lang w:val="ru-RU"/>
              </w:rPr>
              <w:t>УТВЕРЖДЕН</w:t>
            </w:r>
            <w:r>
              <w:rPr>
                <w:rFonts w:cs="Calibri"/>
                <w:b/>
                <w:lang w:val="ru-RU"/>
              </w:rPr>
              <w:t>О</w:t>
            </w:r>
          </w:p>
          <w:p w14:paraId="2454AEAA" w14:textId="170CE74C" w:rsidR="002C4BA7" w:rsidRPr="00BD4CB1" w:rsidRDefault="002C4BA7" w:rsidP="00A82306">
            <w:pPr>
              <w:snapToGrid w:val="0"/>
              <w:spacing w:before="260" w:after="60" w:line="260" w:lineRule="atLeast"/>
              <w:ind w:left="4962"/>
              <w:jc w:val="right"/>
              <w:rPr>
                <w:rFonts w:cs="Calibri"/>
                <w:lang w:val="ru-RU"/>
              </w:rPr>
            </w:pPr>
            <w:r w:rsidRPr="00B002C2">
              <w:rPr>
                <w:rFonts w:cs="Calibri"/>
                <w:lang w:val="ru-RU"/>
              </w:rPr>
              <w:t xml:space="preserve">Решением Общего собрания </w:t>
            </w:r>
            <w:r w:rsidR="00EC5CB1">
              <w:rPr>
                <w:rFonts w:cs="Calibri"/>
                <w:lang w:val="ru-RU"/>
              </w:rPr>
              <w:t>у</w:t>
            </w:r>
            <w:r w:rsidR="00BD4CB1">
              <w:rPr>
                <w:rFonts w:cs="Calibri"/>
                <w:lang w:val="ru-RU"/>
              </w:rPr>
              <w:t>чредителей</w:t>
            </w:r>
          </w:p>
          <w:p w14:paraId="5FBD88C5" w14:textId="2FACDD7A" w:rsidR="002C4BA7" w:rsidRPr="00B002C2" w:rsidRDefault="002C4BA7" w:rsidP="00A82306">
            <w:pPr>
              <w:snapToGrid w:val="0"/>
              <w:spacing w:before="260" w:after="60" w:line="260" w:lineRule="atLeast"/>
              <w:ind w:left="5387"/>
              <w:jc w:val="right"/>
              <w:rPr>
                <w:rFonts w:cs="Calibri"/>
                <w:lang w:val="ru-RU"/>
              </w:rPr>
            </w:pPr>
            <w:r w:rsidRPr="00B002C2">
              <w:rPr>
                <w:rFonts w:cs="Calibri"/>
                <w:lang w:val="ru-RU"/>
              </w:rPr>
              <w:t>(</w:t>
            </w:r>
            <w:r w:rsidR="00941DD3" w:rsidRPr="00B002C2">
              <w:rPr>
                <w:rFonts w:cs="Calibri"/>
                <w:lang w:val="ru-RU"/>
              </w:rPr>
              <w:t xml:space="preserve">Протокол № </w:t>
            </w:r>
            <w:r w:rsidR="00941DD3" w:rsidRPr="00851001">
              <w:rPr>
                <w:rFonts w:cs="Calibri"/>
                <w:lang w:val="ru-RU"/>
              </w:rPr>
              <w:t>01/22</w:t>
            </w:r>
            <w:r w:rsidR="00941DD3" w:rsidRPr="00B002C2">
              <w:rPr>
                <w:rFonts w:cs="Calibri"/>
                <w:lang w:val="ru-RU"/>
              </w:rPr>
              <w:t xml:space="preserve"> от </w:t>
            </w:r>
            <w:r w:rsidR="00941DD3" w:rsidRPr="00851001">
              <w:rPr>
                <w:rFonts w:cs="Calibri"/>
                <w:lang w:val="ru-RU"/>
              </w:rPr>
              <w:t xml:space="preserve">21 </w:t>
            </w:r>
            <w:r w:rsidR="00941DD3">
              <w:rPr>
                <w:rFonts w:cs="Calibri"/>
                <w:lang w:val="ru-RU"/>
              </w:rPr>
              <w:t>января 2022</w:t>
            </w:r>
            <w:r w:rsidR="00941DD3" w:rsidRPr="00B002C2">
              <w:rPr>
                <w:rFonts w:cs="Calibri"/>
                <w:lang w:val="ru-RU"/>
              </w:rPr>
              <w:t xml:space="preserve"> г.</w:t>
            </w:r>
            <w:r w:rsidR="00770692">
              <w:rPr>
                <w:rFonts w:cs="Calibri"/>
                <w:lang w:val="ru-RU"/>
              </w:rPr>
              <w:t>)</w:t>
            </w:r>
          </w:p>
          <w:p w14:paraId="0534E5AE" w14:textId="77777777" w:rsidR="002C4BA7" w:rsidRPr="00B002C2" w:rsidRDefault="002C4BA7" w:rsidP="00A82306">
            <w:pPr>
              <w:snapToGrid w:val="0"/>
              <w:spacing w:before="260" w:after="60" w:line="260" w:lineRule="atLeast"/>
              <w:ind w:left="5387"/>
              <w:rPr>
                <w:rFonts w:cs="Calibri"/>
                <w:lang w:val="ru-RU"/>
              </w:rPr>
            </w:pPr>
          </w:p>
          <w:p w14:paraId="595BFE34" w14:textId="77777777" w:rsidR="002C4BA7" w:rsidRPr="00B002C2" w:rsidRDefault="002C4BA7" w:rsidP="00A82306">
            <w:pPr>
              <w:tabs>
                <w:tab w:val="left" w:pos="7215"/>
              </w:tabs>
              <w:snapToGrid w:val="0"/>
              <w:spacing w:before="260" w:after="60" w:line="260" w:lineRule="atLeast"/>
              <w:ind w:left="5387"/>
              <w:rPr>
                <w:rFonts w:cs="Calibri"/>
                <w:lang w:val="ru-RU"/>
              </w:rPr>
            </w:pPr>
          </w:p>
        </w:tc>
      </w:tr>
    </w:tbl>
    <w:p w14:paraId="1B24F28D" w14:textId="77777777" w:rsidR="002C4BA7" w:rsidRPr="00094ECF" w:rsidRDefault="002C4BA7" w:rsidP="002C4BA7">
      <w:pPr>
        <w:spacing w:before="260" w:after="60" w:line="260" w:lineRule="atLeast"/>
        <w:jc w:val="center"/>
        <w:rPr>
          <w:b/>
          <w:lang w:val="ru-RU"/>
        </w:rPr>
      </w:pPr>
    </w:p>
    <w:p w14:paraId="7379D3AD" w14:textId="77777777" w:rsidR="002C4BA7" w:rsidRPr="00094ECF" w:rsidRDefault="002C4BA7" w:rsidP="002C4BA7">
      <w:pPr>
        <w:spacing w:before="260" w:after="60" w:line="260" w:lineRule="atLeast"/>
        <w:jc w:val="center"/>
        <w:rPr>
          <w:b/>
          <w:lang w:val="ru-RU"/>
        </w:rPr>
      </w:pPr>
    </w:p>
    <w:p w14:paraId="23BA867D" w14:textId="77777777" w:rsidR="002C4BA7" w:rsidRPr="00094ECF" w:rsidRDefault="002C4BA7" w:rsidP="002C4BA7">
      <w:pPr>
        <w:spacing w:before="260" w:after="60" w:line="260" w:lineRule="atLeast"/>
        <w:jc w:val="center"/>
        <w:rPr>
          <w:b/>
          <w:lang w:val="ru-RU"/>
        </w:rPr>
      </w:pPr>
    </w:p>
    <w:p w14:paraId="45C63FF4" w14:textId="77777777" w:rsidR="002C4BA7" w:rsidRPr="00094ECF" w:rsidRDefault="002C4BA7" w:rsidP="002C4BA7">
      <w:pPr>
        <w:spacing w:before="260" w:after="60" w:line="260" w:lineRule="atLeast"/>
        <w:jc w:val="center"/>
        <w:rPr>
          <w:b/>
          <w:lang w:val="ru-RU"/>
        </w:rPr>
      </w:pPr>
    </w:p>
    <w:p w14:paraId="6190459C" w14:textId="77777777" w:rsidR="002C4BA7" w:rsidRPr="00094ECF" w:rsidRDefault="002C4BA7" w:rsidP="002C4BA7">
      <w:pPr>
        <w:spacing w:before="260" w:after="60" w:line="260" w:lineRule="atLeast"/>
        <w:jc w:val="center"/>
        <w:rPr>
          <w:b/>
          <w:lang w:val="ru-RU"/>
        </w:rPr>
      </w:pPr>
    </w:p>
    <w:p w14:paraId="76CB66EE" w14:textId="77777777" w:rsidR="002C4BA7" w:rsidRPr="00094ECF" w:rsidRDefault="002C4BA7" w:rsidP="002C4BA7">
      <w:pPr>
        <w:spacing w:before="260" w:after="60" w:line="260" w:lineRule="atLeast"/>
        <w:jc w:val="center"/>
        <w:rPr>
          <w:b/>
          <w:lang w:val="ru-RU"/>
        </w:rPr>
      </w:pPr>
    </w:p>
    <w:p w14:paraId="7438C2ED" w14:textId="77777777" w:rsidR="002C4BA7" w:rsidRPr="00094ECF" w:rsidRDefault="002C4BA7" w:rsidP="002C4BA7">
      <w:pPr>
        <w:spacing w:before="260" w:after="60" w:line="260" w:lineRule="atLeast"/>
        <w:jc w:val="center"/>
        <w:rPr>
          <w:b/>
          <w:lang w:val="ru-RU"/>
        </w:rPr>
      </w:pPr>
    </w:p>
    <w:p w14:paraId="409AF1B6" w14:textId="77777777" w:rsidR="002C4BA7" w:rsidRPr="00094ECF" w:rsidRDefault="00C40732" w:rsidP="002C4BA7">
      <w:pPr>
        <w:spacing w:before="260" w:after="60" w:line="26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НАЦИОНАЛЬНАЯ АССОЦИАЦИЯ </w:t>
      </w:r>
      <w:r>
        <w:rPr>
          <w:b/>
          <w:lang w:val="ru-RU"/>
        </w:rPr>
        <w:br/>
        <w:t>ПРОИЗВОДИТЕЛЕЙ МАКАРОННЫХ ИЗДЕЛИЙ</w:t>
      </w:r>
    </w:p>
    <w:p w14:paraId="1337B773" w14:textId="77777777" w:rsidR="002C4BA7" w:rsidRPr="002C4BA7" w:rsidRDefault="002C4BA7" w:rsidP="002C4BA7">
      <w:pPr>
        <w:spacing w:before="260" w:after="60" w:line="260" w:lineRule="atLeast"/>
        <w:jc w:val="center"/>
        <w:rPr>
          <w:b/>
          <w:lang w:val="ru-RU"/>
        </w:rPr>
      </w:pPr>
      <w:r w:rsidRPr="00094ECF">
        <w:rPr>
          <w:b/>
          <w:lang w:val="ru-RU"/>
        </w:rPr>
        <w:t xml:space="preserve">ПОЛОЖЕНИЕ </w:t>
      </w:r>
      <w:r>
        <w:rPr>
          <w:b/>
          <w:lang w:val="ru-RU"/>
        </w:rPr>
        <w:t xml:space="preserve">О РАЗМЕРЕ И СПОСОБАХ </w:t>
      </w:r>
      <w:r w:rsidR="00457399">
        <w:rPr>
          <w:b/>
          <w:lang w:val="ru-RU"/>
        </w:rPr>
        <w:t>О</w:t>
      </w:r>
      <w:r>
        <w:rPr>
          <w:b/>
          <w:lang w:val="ru-RU"/>
        </w:rPr>
        <w:t>ПЛАТЫ ЧЛЕНСКИХ ВЗНОСОВ</w:t>
      </w:r>
    </w:p>
    <w:p w14:paraId="5B857292" w14:textId="77777777" w:rsidR="002C4BA7" w:rsidRPr="00B002C2" w:rsidRDefault="002C4BA7" w:rsidP="002C4BA7">
      <w:pPr>
        <w:snapToGrid w:val="0"/>
        <w:spacing w:before="260" w:after="60" w:line="260" w:lineRule="atLeast"/>
        <w:rPr>
          <w:rFonts w:cs="Calibri"/>
          <w:lang w:val="ru-RU"/>
        </w:rPr>
      </w:pPr>
    </w:p>
    <w:p w14:paraId="298922EF" w14:textId="77777777" w:rsidR="002C4BA7" w:rsidRPr="00410B30" w:rsidRDefault="002C4BA7" w:rsidP="002C4BA7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0D0DE0C7" w14:textId="77777777" w:rsidR="002C4BA7" w:rsidRPr="00B002C2" w:rsidRDefault="002C4BA7" w:rsidP="002C4BA7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6874DD60" w14:textId="77777777" w:rsidR="002C4BA7" w:rsidRPr="00B002C2" w:rsidRDefault="002C4BA7" w:rsidP="002C4BA7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665D96B9" w14:textId="77777777" w:rsidR="002C4BA7" w:rsidRPr="00B002C2" w:rsidRDefault="002C4BA7" w:rsidP="002C4BA7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2F6C11CC" w14:textId="77777777" w:rsidR="002C4BA7" w:rsidRPr="00B002C2" w:rsidRDefault="002C4BA7" w:rsidP="002C4BA7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5FF389BD" w14:textId="77777777" w:rsidR="002C4BA7" w:rsidRPr="00B002C2" w:rsidRDefault="002C4BA7" w:rsidP="002C4BA7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1CF7EE34" w14:textId="77777777" w:rsidR="002C4BA7" w:rsidRPr="00B002C2" w:rsidRDefault="002C4BA7" w:rsidP="002C4BA7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6E7A12DC" w14:textId="77777777" w:rsidR="002C4BA7" w:rsidRPr="00B002C2" w:rsidRDefault="002C4BA7" w:rsidP="002C4BA7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5C32772F" w14:textId="77777777" w:rsidR="002C4BA7" w:rsidRDefault="002C4BA7" w:rsidP="002C4BA7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17132A42" w14:textId="77777777" w:rsidR="002C4BA7" w:rsidRPr="00B002C2" w:rsidRDefault="002C4BA7" w:rsidP="002C4BA7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5548D3D5" w14:textId="77777777" w:rsidR="002C4BA7" w:rsidRPr="00B002C2" w:rsidRDefault="002C4BA7" w:rsidP="002C4BA7">
      <w:pPr>
        <w:tabs>
          <w:tab w:val="left" w:pos="3476"/>
        </w:tabs>
        <w:snapToGrid w:val="0"/>
        <w:spacing w:before="260" w:after="60" w:line="260" w:lineRule="atLeast"/>
        <w:rPr>
          <w:rFonts w:cs="Calibri"/>
          <w:b/>
          <w:caps/>
          <w:lang w:val="ru-RU"/>
        </w:rPr>
      </w:pPr>
    </w:p>
    <w:p w14:paraId="65F37283" w14:textId="7A0BB730" w:rsidR="00410B30" w:rsidRDefault="00941DD3" w:rsidP="002C4BA7">
      <w:pPr>
        <w:spacing w:before="260" w:after="60" w:line="260" w:lineRule="atLeast"/>
        <w:jc w:val="center"/>
        <w:rPr>
          <w:rFonts w:cs="Calibri"/>
          <w:lang w:val="ru-RU"/>
        </w:rPr>
      </w:pPr>
      <w:r>
        <w:rPr>
          <w:rFonts w:cs="Calibri"/>
          <w:lang w:val="ru-RU"/>
        </w:rPr>
        <w:t>г. Москва, 2022</w:t>
      </w:r>
      <w:r w:rsidR="002C4BA7" w:rsidRPr="00B002C2">
        <w:rPr>
          <w:rFonts w:cs="Calibri"/>
          <w:lang w:val="ru-RU"/>
        </w:rPr>
        <w:t xml:space="preserve"> г</w:t>
      </w:r>
      <w:r w:rsidR="002C4BA7">
        <w:rPr>
          <w:rFonts w:cs="Calibri"/>
          <w:lang w:val="ru-RU"/>
        </w:rPr>
        <w:t>.</w:t>
      </w:r>
      <w:r w:rsidR="00410B30">
        <w:rPr>
          <w:rFonts w:cs="Calibri"/>
          <w:lang w:val="ru-RU"/>
        </w:rPr>
        <w:br w:type="page"/>
      </w:r>
    </w:p>
    <w:p w14:paraId="5776C099" w14:textId="3DEF2DE5" w:rsidR="00D429E6" w:rsidRDefault="00A07C53" w:rsidP="002C4BA7">
      <w:pPr>
        <w:spacing w:before="260" w:after="60" w:line="260" w:lineRule="atLeast"/>
        <w:jc w:val="center"/>
        <w:rPr>
          <w:rFonts w:ascii="Arial" w:hAnsi="Arial" w:cs="Arial"/>
          <w:lang w:val="ru-RU"/>
        </w:rPr>
      </w:pPr>
      <w:r w:rsidRPr="00A07C53">
        <w:rPr>
          <w:rFonts w:ascii="Arial" w:hAnsi="Arial" w:cs="Arial"/>
          <w:b/>
          <w:bCs/>
          <w:lang w:val="ru-RU"/>
        </w:rPr>
        <w:lastRenderedPageBreak/>
        <w:t>ОГЛАВЛЕНИЕ</w:t>
      </w:r>
      <w:r w:rsidR="00410B30">
        <w:rPr>
          <w:rFonts w:ascii="Arial" w:hAnsi="Arial" w:cs="Arial"/>
          <w:lang w:val="ru-RU"/>
        </w:rPr>
        <w:t xml:space="preserve"> </w:t>
      </w:r>
    </w:p>
    <w:p w14:paraId="421D3B08" w14:textId="7777B672" w:rsidR="002316DE" w:rsidRDefault="00251026">
      <w:pPr>
        <w:pStyle w:val="11"/>
        <w:rPr>
          <w:rFonts w:eastAsiaTheme="minorEastAsia"/>
          <w:b w:val="0"/>
          <w:noProof/>
          <w:sz w:val="22"/>
          <w:szCs w:val="22"/>
          <w:lang w:val="ru-RU" w:eastAsia="ru-RU"/>
        </w:rPr>
      </w:pP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TOC \o "1-1" \h \z \u </w:instrText>
      </w:r>
      <w:r>
        <w:rPr>
          <w:rFonts w:ascii="Arial" w:hAnsi="Arial" w:cs="Arial"/>
          <w:lang w:val="ru-RU"/>
        </w:rPr>
        <w:fldChar w:fldCharType="separate"/>
      </w:r>
      <w:hyperlink w:anchor="_Toc91073509" w:history="1">
        <w:r w:rsidR="002316DE" w:rsidRPr="005D7BF0">
          <w:rPr>
            <w:rStyle w:val="aa"/>
            <w:rFonts w:ascii="Arial" w:hAnsi="Arial" w:cs="Arial"/>
            <w:noProof/>
          </w:rPr>
          <w:t>1</w:t>
        </w:r>
        <w:r w:rsidR="002316DE">
          <w:rPr>
            <w:rFonts w:eastAsiaTheme="minorEastAsia"/>
            <w:b w:val="0"/>
            <w:noProof/>
            <w:sz w:val="22"/>
            <w:szCs w:val="22"/>
            <w:lang w:val="ru-RU" w:eastAsia="ru-RU"/>
          </w:rPr>
          <w:tab/>
        </w:r>
        <w:r w:rsidR="002316DE" w:rsidRPr="005D7BF0">
          <w:rPr>
            <w:rStyle w:val="aa"/>
            <w:rFonts w:ascii="Arial" w:hAnsi="Arial" w:cs="Arial"/>
            <w:noProof/>
          </w:rPr>
          <w:t>ОБЩИЕ ПОЛОЖЕНИЯ</w:t>
        </w:r>
        <w:r w:rsidR="002316DE">
          <w:rPr>
            <w:noProof/>
            <w:webHidden/>
          </w:rPr>
          <w:tab/>
        </w:r>
        <w:r w:rsidR="002316DE">
          <w:rPr>
            <w:noProof/>
            <w:webHidden/>
          </w:rPr>
          <w:fldChar w:fldCharType="begin"/>
        </w:r>
        <w:r w:rsidR="002316DE">
          <w:rPr>
            <w:noProof/>
            <w:webHidden/>
          </w:rPr>
          <w:instrText xml:space="preserve"> PAGEREF _Toc91073509 \h </w:instrText>
        </w:r>
        <w:r w:rsidR="002316DE">
          <w:rPr>
            <w:noProof/>
            <w:webHidden/>
          </w:rPr>
        </w:r>
        <w:r w:rsidR="002316DE">
          <w:rPr>
            <w:noProof/>
            <w:webHidden/>
          </w:rPr>
          <w:fldChar w:fldCharType="separate"/>
        </w:r>
        <w:r w:rsidR="00851001">
          <w:rPr>
            <w:noProof/>
            <w:webHidden/>
          </w:rPr>
          <w:t>3</w:t>
        </w:r>
        <w:r w:rsidR="002316DE">
          <w:rPr>
            <w:noProof/>
            <w:webHidden/>
          </w:rPr>
          <w:fldChar w:fldCharType="end"/>
        </w:r>
      </w:hyperlink>
    </w:p>
    <w:p w14:paraId="766E6F3B" w14:textId="72BC40DF" w:rsidR="002316DE" w:rsidRDefault="0063739D">
      <w:pPr>
        <w:pStyle w:val="11"/>
        <w:rPr>
          <w:rFonts w:eastAsiaTheme="minorEastAsia"/>
          <w:b w:val="0"/>
          <w:noProof/>
          <w:sz w:val="22"/>
          <w:szCs w:val="22"/>
          <w:lang w:val="ru-RU" w:eastAsia="ru-RU"/>
        </w:rPr>
      </w:pPr>
      <w:hyperlink w:anchor="_Toc91073510" w:history="1">
        <w:r w:rsidR="002316DE" w:rsidRPr="005D7BF0">
          <w:rPr>
            <w:rStyle w:val="aa"/>
            <w:rFonts w:ascii="Arial" w:hAnsi="Arial" w:cs="Arial"/>
            <w:noProof/>
            <w:lang w:val="ru-RU"/>
          </w:rPr>
          <w:t>2</w:t>
        </w:r>
        <w:r w:rsidR="002316DE">
          <w:rPr>
            <w:rFonts w:eastAsiaTheme="minorEastAsia"/>
            <w:b w:val="0"/>
            <w:noProof/>
            <w:sz w:val="22"/>
            <w:szCs w:val="22"/>
            <w:lang w:val="ru-RU" w:eastAsia="ru-RU"/>
          </w:rPr>
          <w:tab/>
        </w:r>
        <w:r w:rsidR="002316DE" w:rsidRPr="005D7BF0">
          <w:rPr>
            <w:rStyle w:val="aa"/>
            <w:rFonts w:ascii="Arial" w:hAnsi="Arial" w:cs="Arial"/>
            <w:noProof/>
            <w:lang w:val="ru-RU"/>
          </w:rPr>
          <w:t>ВИДЫ ЧЛЕНСКИХ ВЗНОСОВ</w:t>
        </w:r>
        <w:r w:rsidR="002316DE">
          <w:rPr>
            <w:noProof/>
            <w:webHidden/>
          </w:rPr>
          <w:tab/>
        </w:r>
        <w:r w:rsidR="002316DE">
          <w:rPr>
            <w:noProof/>
            <w:webHidden/>
          </w:rPr>
          <w:fldChar w:fldCharType="begin"/>
        </w:r>
        <w:r w:rsidR="002316DE">
          <w:rPr>
            <w:noProof/>
            <w:webHidden/>
          </w:rPr>
          <w:instrText xml:space="preserve"> PAGEREF _Toc91073510 \h </w:instrText>
        </w:r>
        <w:r w:rsidR="002316DE">
          <w:rPr>
            <w:noProof/>
            <w:webHidden/>
          </w:rPr>
        </w:r>
        <w:r w:rsidR="002316DE">
          <w:rPr>
            <w:noProof/>
            <w:webHidden/>
          </w:rPr>
          <w:fldChar w:fldCharType="separate"/>
        </w:r>
        <w:r w:rsidR="00851001">
          <w:rPr>
            <w:noProof/>
            <w:webHidden/>
          </w:rPr>
          <w:t>3</w:t>
        </w:r>
        <w:r w:rsidR="002316DE">
          <w:rPr>
            <w:noProof/>
            <w:webHidden/>
          </w:rPr>
          <w:fldChar w:fldCharType="end"/>
        </w:r>
      </w:hyperlink>
    </w:p>
    <w:p w14:paraId="05AE15A9" w14:textId="2EA8DCE6" w:rsidR="002316DE" w:rsidRDefault="0063739D">
      <w:pPr>
        <w:pStyle w:val="11"/>
        <w:rPr>
          <w:rFonts w:eastAsiaTheme="minorEastAsia"/>
          <w:b w:val="0"/>
          <w:noProof/>
          <w:sz w:val="22"/>
          <w:szCs w:val="22"/>
          <w:lang w:val="ru-RU" w:eastAsia="ru-RU"/>
        </w:rPr>
      </w:pPr>
      <w:hyperlink w:anchor="_Toc91073511" w:history="1">
        <w:r w:rsidR="002316DE" w:rsidRPr="005D7BF0">
          <w:rPr>
            <w:rStyle w:val="aa"/>
            <w:rFonts w:ascii="Arial" w:hAnsi="Arial" w:cs="Arial"/>
            <w:noProof/>
            <w:lang w:val="ru-RU"/>
          </w:rPr>
          <w:t>3</w:t>
        </w:r>
        <w:r w:rsidR="002316DE">
          <w:rPr>
            <w:rFonts w:eastAsiaTheme="minorEastAsia"/>
            <w:b w:val="0"/>
            <w:noProof/>
            <w:sz w:val="22"/>
            <w:szCs w:val="22"/>
            <w:lang w:val="ru-RU" w:eastAsia="ru-RU"/>
          </w:rPr>
          <w:tab/>
        </w:r>
        <w:r w:rsidR="002316DE" w:rsidRPr="005D7BF0">
          <w:rPr>
            <w:rStyle w:val="aa"/>
            <w:rFonts w:ascii="Arial" w:hAnsi="Arial" w:cs="Arial"/>
            <w:noProof/>
            <w:lang w:val="ru-RU"/>
          </w:rPr>
          <w:t>ПОРЯДОК И СРОКИ ОПЛАТЫ ЧЛЕНСКИХ ВЗНОСОВ</w:t>
        </w:r>
        <w:r w:rsidR="002316DE">
          <w:rPr>
            <w:noProof/>
            <w:webHidden/>
          </w:rPr>
          <w:tab/>
        </w:r>
        <w:r w:rsidR="002316DE">
          <w:rPr>
            <w:noProof/>
            <w:webHidden/>
          </w:rPr>
          <w:fldChar w:fldCharType="begin"/>
        </w:r>
        <w:r w:rsidR="002316DE">
          <w:rPr>
            <w:noProof/>
            <w:webHidden/>
          </w:rPr>
          <w:instrText xml:space="preserve"> PAGEREF _Toc91073511 \h </w:instrText>
        </w:r>
        <w:r w:rsidR="002316DE">
          <w:rPr>
            <w:noProof/>
            <w:webHidden/>
          </w:rPr>
        </w:r>
        <w:r w:rsidR="002316DE">
          <w:rPr>
            <w:noProof/>
            <w:webHidden/>
          </w:rPr>
          <w:fldChar w:fldCharType="separate"/>
        </w:r>
        <w:r w:rsidR="00851001">
          <w:rPr>
            <w:noProof/>
            <w:webHidden/>
          </w:rPr>
          <w:t>7</w:t>
        </w:r>
        <w:r w:rsidR="002316DE">
          <w:rPr>
            <w:noProof/>
            <w:webHidden/>
          </w:rPr>
          <w:fldChar w:fldCharType="end"/>
        </w:r>
      </w:hyperlink>
    </w:p>
    <w:p w14:paraId="0281A52D" w14:textId="72AC395A" w:rsidR="002316DE" w:rsidRDefault="0063739D">
      <w:pPr>
        <w:pStyle w:val="11"/>
        <w:rPr>
          <w:rFonts w:eastAsiaTheme="minorEastAsia"/>
          <w:b w:val="0"/>
          <w:noProof/>
          <w:sz w:val="22"/>
          <w:szCs w:val="22"/>
          <w:lang w:val="ru-RU" w:eastAsia="ru-RU"/>
        </w:rPr>
      </w:pPr>
      <w:hyperlink w:anchor="_Toc91073512" w:history="1">
        <w:r w:rsidR="002316DE" w:rsidRPr="005D7BF0">
          <w:rPr>
            <w:rStyle w:val="aa"/>
            <w:rFonts w:ascii="Arial" w:hAnsi="Arial" w:cs="Arial"/>
            <w:noProof/>
            <w:lang w:val="ru-RU"/>
          </w:rPr>
          <w:t>4</w:t>
        </w:r>
        <w:r w:rsidR="002316DE">
          <w:rPr>
            <w:rFonts w:eastAsiaTheme="minorEastAsia"/>
            <w:b w:val="0"/>
            <w:noProof/>
            <w:sz w:val="22"/>
            <w:szCs w:val="22"/>
            <w:lang w:val="ru-RU" w:eastAsia="ru-RU"/>
          </w:rPr>
          <w:tab/>
        </w:r>
        <w:r w:rsidR="002316DE" w:rsidRPr="005D7BF0">
          <w:rPr>
            <w:rStyle w:val="aa"/>
            <w:rFonts w:ascii="Arial" w:hAnsi="Arial" w:cs="Arial"/>
            <w:noProof/>
            <w:lang w:val="ru-RU"/>
          </w:rPr>
          <w:t>ОТЧЕТНОСТЬ</w:t>
        </w:r>
        <w:r w:rsidR="002316DE">
          <w:rPr>
            <w:noProof/>
            <w:webHidden/>
          </w:rPr>
          <w:tab/>
        </w:r>
        <w:r w:rsidR="002316DE">
          <w:rPr>
            <w:noProof/>
            <w:webHidden/>
          </w:rPr>
          <w:fldChar w:fldCharType="begin"/>
        </w:r>
        <w:r w:rsidR="002316DE">
          <w:rPr>
            <w:noProof/>
            <w:webHidden/>
          </w:rPr>
          <w:instrText xml:space="preserve"> PAGEREF _Toc91073512 \h </w:instrText>
        </w:r>
        <w:r w:rsidR="002316DE">
          <w:rPr>
            <w:noProof/>
            <w:webHidden/>
          </w:rPr>
        </w:r>
        <w:r w:rsidR="002316DE">
          <w:rPr>
            <w:noProof/>
            <w:webHidden/>
          </w:rPr>
          <w:fldChar w:fldCharType="separate"/>
        </w:r>
        <w:r w:rsidR="00851001">
          <w:rPr>
            <w:noProof/>
            <w:webHidden/>
          </w:rPr>
          <w:t>8</w:t>
        </w:r>
        <w:r w:rsidR="002316DE">
          <w:rPr>
            <w:noProof/>
            <w:webHidden/>
          </w:rPr>
          <w:fldChar w:fldCharType="end"/>
        </w:r>
      </w:hyperlink>
    </w:p>
    <w:p w14:paraId="42AA6C57" w14:textId="168D0CDD" w:rsidR="002316DE" w:rsidRDefault="0063739D">
      <w:pPr>
        <w:pStyle w:val="11"/>
        <w:rPr>
          <w:rFonts w:eastAsiaTheme="minorEastAsia"/>
          <w:b w:val="0"/>
          <w:noProof/>
          <w:sz w:val="22"/>
          <w:szCs w:val="22"/>
          <w:lang w:val="ru-RU" w:eastAsia="ru-RU"/>
        </w:rPr>
      </w:pPr>
      <w:hyperlink w:anchor="_Toc91073513" w:history="1">
        <w:r w:rsidR="002316DE" w:rsidRPr="005D7BF0">
          <w:rPr>
            <w:rStyle w:val="aa"/>
            <w:rFonts w:ascii="Arial" w:hAnsi="Arial" w:cs="Arial"/>
            <w:noProof/>
            <w:lang w:val="ru-RU"/>
          </w:rPr>
          <w:t>5</w:t>
        </w:r>
        <w:r w:rsidR="002316DE">
          <w:rPr>
            <w:rFonts w:eastAsiaTheme="minorEastAsia"/>
            <w:b w:val="0"/>
            <w:noProof/>
            <w:sz w:val="22"/>
            <w:szCs w:val="22"/>
            <w:lang w:val="ru-RU" w:eastAsia="ru-RU"/>
          </w:rPr>
          <w:tab/>
        </w:r>
        <w:r w:rsidR="002316DE" w:rsidRPr="005D7BF0">
          <w:rPr>
            <w:rStyle w:val="aa"/>
            <w:rFonts w:ascii="Arial" w:hAnsi="Arial" w:cs="Arial"/>
            <w:noProof/>
            <w:lang w:val="ru-RU"/>
          </w:rPr>
          <w:t>ОТВЕТСТВЕННОСТЬ</w:t>
        </w:r>
        <w:r w:rsidR="002316DE">
          <w:rPr>
            <w:noProof/>
            <w:webHidden/>
          </w:rPr>
          <w:tab/>
        </w:r>
        <w:r w:rsidR="002316DE">
          <w:rPr>
            <w:noProof/>
            <w:webHidden/>
          </w:rPr>
          <w:fldChar w:fldCharType="begin"/>
        </w:r>
        <w:r w:rsidR="002316DE">
          <w:rPr>
            <w:noProof/>
            <w:webHidden/>
          </w:rPr>
          <w:instrText xml:space="preserve"> PAGEREF _Toc91073513 \h </w:instrText>
        </w:r>
        <w:r w:rsidR="002316DE">
          <w:rPr>
            <w:noProof/>
            <w:webHidden/>
          </w:rPr>
        </w:r>
        <w:r w:rsidR="002316DE">
          <w:rPr>
            <w:noProof/>
            <w:webHidden/>
          </w:rPr>
          <w:fldChar w:fldCharType="separate"/>
        </w:r>
        <w:r w:rsidR="00851001">
          <w:rPr>
            <w:noProof/>
            <w:webHidden/>
          </w:rPr>
          <w:t>8</w:t>
        </w:r>
        <w:r w:rsidR="002316DE">
          <w:rPr>
            <w:noProof/>
            <w:webHidden/>
          </w:rPr>
          <w:fldChar w:fldCharType="end"/>
        </w:r>
      </w:hyperlink>
    </w:p>
    <w:p w14:paraId="1F0B19E8" w14:textId="1136119D" w:rsidR="002316DE" w:rsidRDefault="0063739D">
      <w:pPr>
        <w:pStyle w:val="11"/>
        <w:rPr>
          <w:rFonts w:eastAsiaTheme="minorEastAsia"/>
          <w:b w:val="0"/>
          <w:noProof/>
          <w:sz w:val="22"/>
          <w:szCs w:val="22"/>
          <w:lang w:val="ru-RU" w:eastAsia="ru-RU"/>
        </w:rPr>
      </w:pPr>
      <w:hyperlink w:anchor="_Toc91073514" w:history="1">
        <w:r w:rsidR="002316DE" w:rsidRPr="005D7BF0">
          <w:rPr>
            <w:rStyle w:val="aa"/>
            <w:rFonts w:ascii="Arial" w:hAnsi="Arial" w:cs="Arial"/>
            <w:noProof/>
            <w:lang w:val="ru-RU"/>
          </w:rPr>
          <w:t>6</w:t>
        </w:r>
        <w:r w:rsidR="002316DE">
          <w:rPr>
            <w:rFonts w:eastAsiaTheme="minorEastAsia"/>
            <w:b w:val="0"/>
            <w:noProof/>
            <w:sz w:val="22"/>
            <w:szCs w:val="22"/>
            <w:lang w:val="ru-RU" w:eastAsia="ru-RU"/>
          </w:rPr>
          <w:tab/>
        </w:r>
        <w:r w:rsidR="002316DE" w:rsidRPr="005D7BF0">
          <w:rPr>
            <w:rStyle w:val="aa"/>
            <w:rFonts w:ascii="Arial" w:hAnsi="Arial" w:cs="Arial"/>
            <w:noProof/>
            <w:lang w:val="ru-RU"/>
          </w:rPr>
          <w:t>ЗАКЛЮЧИТЕЛЬНЫЕ ПОЛОЖЕНИЯ</w:t>
        </w:r>
        <w:r w:rsidR="002316DE">
          <w:rPr>
            <w:noProof/>
            <w:webHidden/>
          </w:rPr>
          <w:tab/>
        </w:r>
        <w:r w:rsidR="002316DE">
          <w:rPr>
            <w:noProof/>
            <w:webHidden/>
          </w:rPr>
          <w:fldChar w:fldCharType="begin"/>
        </w:r>
        <w:r w:rsidR="002316DE">
          <w:rPr>
            <w:noProof/>
            <w:webHidden/>
          </w:rPr>
          <w:instrText xml:space="preserve"> PAGEREF _Toc91073514 \h </w:instrText>
        </w:r>
        <w:r w:rsidR="002316DE">
          <w:rPr>
            <w:noProof/>
            <w:webHidden/>
          </w:rPr>
        </w:r>
        <w:r w:rsidR="002316DE">
          <w:rPr>
            <w:noProof/>
            <w:webHidden/>
          </w:rPr>
          <w:fldChar w:fldCharType="separate"/>
        </w:r>
        <w:r w:rsidR="00851001">
          <w:rPr>
            <w:noProof/>
            <w:webHidden/>
          </w:rPr>
          <w:t>8</w:t>
        </w:r>
        <w:r w:rsidR="002316DE">
          <w:rPr>
            <w:noProof/>
            <w:webHidden/>
          </w:rPr>
          <w:fldChar w:fldCharType="end"/>
        </w:r>
      </w:hyperlink>
    </w:p>
    <w:p w14:paraId="6C658792" w14:textId="5E24BAC0" w:rsidR="00251026" w:rsidRPr="00410B30" w:rsidRDefault="00251026" w:rsidP="002C4BA7">
      <w:pPr>
        <w:spacing w:before="260" w:after="60" w:line="260" w:lineRule="atLeast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fldChar w:fldCharType="end"/>
      </w:r>
    </w:p>
    <w:p w14:paraId="477CE727" w14:textId="77777777" w:rsidR="00D429E6" w:rsidRPr="00D429E6" w:rsidRDefault="00D429E6" w:rsidP="00D429E6">
      <w:pPr>
        <w:spacing w:before="260" w:after="60" w:line="260" w:lineRule="atLeast"/>
        <w:jc w:val="center"/>
        <w:rPr>
          <w:rFonts w:ascii="Arial" w:hAnsi="Arial" w:cs="Arial"/>
          <w:b/>
          <w:caps/>
          <w:lang w:val="ru-RU"/>
        </w:rPr>
      </w:pPr>
      <w:r w:rsidRPr="00D429E6">
        <w:rPr>
          <w:rFonts w:ascii="Arial" w:hAnsi="Arial" w:cs="Arial"/>
          <w:b/>
          <w:caps/>
          <w:lang w:val="ru-RU"/>
        </w:rPr>
        <w:br w:type="page"/>
      </w:r>
    </w:p>
    <w:p w14:paraId="1DBC9BA9" w14:textId="77777777" w:rsidR="00D429E6" w:rsidRPr="00D429E6" w:rsidRDefault="00D429E6" w:rsidP="006E2A3F">
      <w:pPr>
        <w:pStyle w:val="Level1Heading"/>
        <w:widowControl/>
        <w:spacing w:before="260" w:after="60" w:line="260" w:lineRule="atLeast"/>
        <w:rPr>
          <w:rFonts w:ascii="Arial" w:hAnsi="Arial" w:cs="Arial"/>
          <w:sz w:val="20"/>
          <w:szCs w:val="20"/>
        </w:rPr>
      </w:pPr>
      <w:bookmarkStart w:id="0" w:name="_Toc91073509"/>
      <w:r w:rsidRPr="00D429E6">
        <w:rPr>
          <w:rFonts w:ascii="Arial" w:hAnsi="Arial" w:cs="Arial"/>
          <w:sz w:val="20"/>
          <w:szCs w:val="20"/>
        </w:rPr>
        <w:lastRenderedPageBreak/>
        <w:t>ОБЩИЕ ПОЛОЖЕНИЯ</w:t>
      </w:r>
      <w:bookmarkEnd w:id="0"/>
    </w:p>
    <w:p w14:paraId="67AC69B9" w14:textId="68F76217" w:rsidR="00D429E6" w:rsidRPr="00D429E6" w:rsidRDefault="002C0D72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Настоящее п</w:t>
      </w:r>
      <w:r w:rsidR="00D429E6" w:rsidRPr="00D429E6">
        <w:rPr>
          <w:rFonts w:ascii="Arial" w:hAnsi="Arial" w:cs="Arial"/>
          <w:lang w:val="ru-RU"/>
        </w:rPr>
        <w:t xml:space="preserve">оложение о размере и способах </w:t>
      </w:r>
      <w:r w:rsidR="00457399">
        <w:rPr>
          <w:rFonts w:ascii="Arial" w:hAnsi="Arial" w:cs="Arial"/>
          <w:lang w:val="ru-RU"/>
        </w:rPr>
        <w:t>о</w:t>
      </w:r>
      <w:r w:rsidR="00D429E6" w:rsidRPr="00D429E6">
        <w:rPr>
          <w:rFonts w:ascii="Arial" w:hAnsi="Arial" w:cs="Arial"/>
          <w:lang w:val="ru-RU"/>
        </w:rPr>
        <w:t>платы членских взносов (далее</w:t>
      </w:r>
      <w:r w:rsidR="00396E72" w:rsidRPr="00396E72">
        <w:rPr>
          <w:rFonts w:ascii="Arial" w:hAnsi="Arial" w:cs="Arial"/>
          <w:lang w:val="ru-RU"/>
        </w:rPr>
        <w:t xml:space="preserve"> –</w:t>
      </w:r>
      <w:r w:rsidR="00D429E6" w:rsidRPr="00D429E6">
        <w:rPr>
          <w:rFonts w:ascii="Arial" w:hAnsi="Arial" w:cs="Arial"/>
          <w:lang w:val="ru-RU"/>
        </w:rPr>
        <w:t xml:space="preserve"> «</w:t>
      </w:r>
      <w:r w:rsidR="00D429E6" w:rsidRPr="00D429E6">
        <w:rPr>
          <w:rFonts w:ascii="Arial" w:hAnsi="Arial" w:cs="Arial"/>
          <w:b/>
          <w:lang w:val="ru-RU"/>
        </w:rPr>
        <w:t>Положение</w:t>
      </w:r>
      <w:r w:rsidR="00D429E6" w:rsidRPr="00D429E6">
        <w:rPr>
          <w:rFonts w:ascii="Arial" w:hAnsi="Arial" w:cs="Arial"/>
          <w:lang w:val="ru-RU"/>
        </w:rPr>
        <w:t xml:space="preserve">») </w:t>
      </w:r>
      <w:r w:rsidR="00C40732">
        <w:rPr>
          <w:lang w:val="ru-RU"/>
        </w:rPr>
        <w:t>Национальной ассоциации производителей макаронных изделий</w:t>
      </w:r>
      <w:r w:rsidR="00C40732" w:rsidRPr="00D429E6">
        <w:rPr>
          <w:rFonts w:ascii="Arial" w:hAnsi="Arial" w:cs="Arial"/>
          <w:lang w:val="ru-RU"/>
        </w:rPr>
        <w:t xml:space="preserve"> </w:t>
      </w:r>
      <w:r w:rsidR="00D429E6" w:rsidRPr="00D429E6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 xml:space="preserve">далее – </w:t>
      </w:r>
      <w:r w:rsidR="00D429E6" w:rsidRPr="00D429E6">
        <w:rPr>
          <w:rFonts w:ascii="Arial" w:hAnsi="Arial" w:cs="Arial"/>
          <w:lang w:val="ru-RU"/>
        </w:rPr>
        <w:t>«</w:t>
      </w:r>
      <w:r w:rsidR="00D429E6" w:rsidRPr="00D429E6">
        <w:rPr>
          <w:rFonts w:ascii="Arial" w:hAnsi="Arial" w:cs="Arial"/>
          <w:b/>
          <w:lang w:val="ru-RU"/>
        </w:rPr>
        <w:t>Ассоциация</w:t>
      </w:r>
      <w:r w:rsidR="00D429E6" w:rsidRPr="00D429E6">
        <w:rPr>
          <w:rFonts w:ascii="Arial" w:hAnsi="Arial" w:cs="Arial"/>
          <w:lang w:val="ru-RU"/>
        </w:rPr>
        <w:t>») является локальным актом Ассоциации.</w:t>
      </w:r>
    </w:p>
    <w:p w14:paraId="5C60DB69" w14:textId="2E4F434B" w:rsidR="00D429E6" w:rsidRPr="00D429E6" w:rsidRDefault="002C0D72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Настоящее </w:t>
      </w:r>
      <w:r w:rsidR="00D429E6" w:rsidRPr="00D429E6">
        <w:rPr>
          <w:rFonts w:ascii="Arial" w:hAnsi="Arial" w:cs="Arial"/>
          <w:lang w:val="ru-RU"/>
        </w:rPr>
        <w:t>Положение разработано в соответствии с Гражданским кодексом Р</w:t>
      </w:r>
      <w:r w:rsidR="003C35A7">
        <w:rPr>
          <w:rFonts w:ascii="Arial" w:hAnsi="Arial" w:cs="Arial"/>
          <w:lang w:val="ru-RU"/>
        </w:rPr>
        <w:t>оссийской Федерации</w:t>
      </w:r>
      <w:r w:rsidR="00D429E6" w:rsidRPr="00D429E6">
        <w:rPr>
          <w:rFonts w:ascii="Arial" w:hAnsi="Arial" w:cs="Arial"/>
          <w:lang w:val="ru-RU"/>
        </w:rPr>
        <w:t>, Федеральным законом «О некоммерческих организациях»</w:t>
      </w:r>
      <w:r>
        <w:rPr>
          <w:rFonts w:ascii="Arial" w:hAnsi="Arial" w:cs="Arial"/>
          <w:lang w:val="ru-RU"/>
        </w:rPr>
        <w:t xml:space="preserve"> от 12.01.1996</w:t>
      </w:r>
      <w:r w:rsidR="00396E72" w:rsidRPr="00396E72">
        <w:rPr>
          <w:rFonts w:ascii="Arial" w:hAnsi="Arial" w:cs="Arial"/>
          <w:lang w:val="ru-RU"/>
        </w:rPr>
        <w:t xml:space="preserve"> </w:t>
      </w:r>
      <w:r w:rsidR="00396E72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№ 7-ФЗ</w:t>
      </w:r>
      <w:r w:rsidR="00D429E6" w:rsidRPr="00D429E6">
        <w:rPr>
          <w:rFonts w:ascii="Arial" w:hAnsi="Arial" w:cs="Arial"/>
          <w:lang w:val="ru-RU"/>
        </w:rPr>
        <w:t xml:space="preserve">, иными применимыми положениями действующего законодательства </w:t>
      </w:r>
      <w:r w:rsidR="003C35A7">
        <w:rPr>
          <w:rFonts w:ascii="Arial" w:hAnsi="Arial" w:cs="Arial"/>
          <w:lang w:val="ru-RU"/>
        </w:rPr>
        <w:t xml:space="preserve">Российской </w:t>
      </w:r>
      <w:r w:rsidR="00D429E6" w:rsidRPr="00D429E6">
        <w:rPr>
          <w:rFonts w:ascii="Arial" w:hAnsi="Arial" w:cs="Arial"/>
          <w:lang w:val="ru-RU"/>
        </w:rPr>
        <w:t>Ф</w:t>
      </w:r>
      <w:r w:rsidR="003C35A7">
        <w:rPr>
          <w:rFonts w:ascii="Arial" w:hAnsi="Arial" w:cs="Arial"/>
          <w:lang w:val="ru-RU"/>
        </w:rPr>
        <w:t>едерации</w:t>
      </w:r>
      <w:r w:rsidR="00D429E6" w:rsidRPr="00D429E6">
        <w:rPr>
          <w:rFonts w:ascii="Arial" w:hAnsi="Arial" w:cs="Arial"/>
          <w:lang w:val="ru-RU"/>
        </w:rPr>
        <w:t>, а также Уставом Ассоциации.</w:t>
      </w:r>
    </w:p>
    <w:p w14:paraId="0ACE38FE" w14:textId="77777777" w:rsidR="00D429E6" w:rsidRPr="00D429E6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 xml:space="preserve">Требования </w:t>
      </w:r>
      <w:r w:rsidR="002C0D72">
        <w:rPr>
          <w:rFonts w:ascii="Arial" w:hAnsi="Arial" w:cs="Arial"/>
          <w:lang w:val="ru-RU"/>
        </w:rPr>
        <w:t xml:space="preserve">настоящего </w:t>
      </w:r>
      <w:r w:rsidRPr="00D429E6">
        <w:rPr>
          <w:rFonts w:ascii="Arial" w:hAnsi="Arial" w:cs="Arial"/>
          <w:lang w:val="ru-RU"/>
        </w:rPr>
        <w:t xml:space="preserve">Положения обязательны для соблюдения всеми членами Ассоциации. Своевременная </w:t>
      </w:r>
      <w:r w:rsidR="00457399">
        <w:rPr>
          <w:rFonts w:ascii="Arial" w:hAnsi="Arial" w:cs="Arial"/>
          <w:lang w:val="ru-RU"/>
        </w:rPr>
        <w:t>о</w:t>
      </w:r>
      <w:r w:rsidRPr="00D429E6">
        <w:rPr>
          <w:rFonts w:ascii="Arial" w:hAnsi="Arial" w:cs="Arial"/>
          <w:lang w:val="ru-RU"/>
        </w:rPr>
        <w:t>плата членских взносов в установленном размере является необходимым условием членства в Ассоциации.</w:t>
      </w:r>
    </w:p>
    <w:p w14:paraId="0A72138B" w14:textId="4043A088" w:rsidR="00D429E6" w:rsidRDefault="00D429E6" w:rsidP="00636638">
      <w:pPr>
        <w:pStyle w:val="Level2Number"/>
        <w:widowControl/>
        <w:snapToGrid w:val="0"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>Членские взносы могут оплачиваться</w:t>
      </w:r>
      <w:r w:rsidR="00273C8A">
        <w:rPr>
          <w:rFonts w:ascii="Arial" w:hAnsi="Arial" w:cs="Arial"/>
          <w:lang w:val="ru-RU"/>
        </w:rPr>
        <w:t xml:space="preserve"> только денежными средствами, если иной способ оплаты членских взносов не был утвержден решением общего собрания членов Ассоциации</w:t>
      </w:r>
      <w:r w:rsidR="00D311CD">
        <w:rPr>
          <w:rFonts w:ascii="Arial" w:hAnsi="Arial" w:cs="Arial"/>
          <w:lang w:val="ru-RU"/>
        </w:rPr>
        <w:t xml:space="preserve"> (далее – </w:t>
      </w:r>
      <w:r w:rsidR="00D311CD" w:rsidRPr="00D311CD">
        <w:rPr>
          <w:rFonts w:ascii="Arial" w:hAnsi="Arial" w:cs="Arial"/>
          <w:b/>
          <w:bCs/>
          <w:lang w:val="ru-RU"/>
        </w:rPr>
        <w:t>«Общее собрание»</w:t>
      </w:r>
      <w:r w:rsidR="00D311CD">
        <w:rPr>
          <w:rFonts w:ascii="Arial" w:hAnsi="Arial" w:cs="Arial"/>
          <w:lang w:val="ru-RU"/>
        </w:rPr>
        <w:t>)</w:t>
      </w:r>
      <w:r w:rsidR="00273C8A">
        <w:rPr>
          <w:rFonts w:ascii="Arial" w:hAnsi="Arial" w:cs="Arial"/>
          <w:lang w:val="ru-RU"/>
        </w:rPr>
        <w:t xml:space="preserve">, принятым </w:t>
      </w:r>
      <w:r w:rsidR="00273C8A" w:rsidRPr="00100D6E">
        <w:rPr>
          <w:lang w:val="ru-RU" w:eastAsia="ru-RU"/>
        </w:rPr>
        <w:t>не менее чем 75% процентами голосов всех членов Ассоциации</w:t>
      </w:r>
      <w:r w:rsidRPr="00D429E6">
        <w:rPr>
          <w:rFonts w:ascii="Arial" w:hAnsi="Arial" w:cs="Arial"/>
          <w:lang w:val="ru-RU"/>
        </w:rPr>
        <w:t>.</w:t>
      </w:r>
    </w:p>
    <w:p w14:paraId="450FF848" w14:textId="7ABA3FD8" w:rsidR="00D73739" w:rsidRDefault="00D73739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Членские взносы</w:t>
      </w:r>
      <w:r w:rsidR="00D429E6" w:rsidRPr="00D429E6">
        <w:rPr>
          <w:rFonts w:ascii="Arial" w:hAnsi="Arial" w:cs="Arial"/>
          <w:lang w:val="ru-RU"/>
        </w:rPr>
        <w:t xml:space="preserve"> являются основными источниками формирования имущества и обеспечения деятельности Ассоциации, направленной на достижение ее уставных целей.</w:t>
      </w:r>
      <w:r w:rsidR="001032B6">
        <w:rPr>
          <w:rFonts w:ascii="Arial" w:hAnsi="Arial" w:cs="Arial"/>
          <w:lang w:val="ru-RU"/>
        </w:rPr>
        <w:t xml:space="preserve"> </w:t>
      </w:r>
    </w:p>
    <w:p w14:paraId="634D0A52" w14:textId="53FAB449" w:rsidR="00D429E6" w:rsidRDefault="001032B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Целью </w:t>
      </w:r>
      <w:r w:rsidR="00457399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платы </w:t>
      </w:r>
      <w:r w:rsidR="00D73739">
        <w:rPr>
          <w:rFonts w:ascii="Arial" w:hAnsi="Arial" w:cs="Arial"/>
          <w:lang w:val="ru-RU"/>
        </w:rPr>
        <w:t>членских взносов</w:t>
      </w:r>
      <w:r>
        <w:rPr>
          <w:rFonts w:ascii="Arial" w:hAnsi="Arial" w:cs="Arial"/>
          <w:lang w:val="ru-RU"/>
        </w:rPr>
        <w:t xml:space="preserve"> является формирование источников имущества в денежной форме для осуществления Ассоциацией деятельности, предусмотренной Уставом. </w:t>
      </w:r>
    </w:p>
    <w:p w14:paraId="1D91CE19" w14:textId="45F884F3" w:rsidR="00D429E6" w:rsidRPr="00D429E6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 xml:space="preserve">Организация приема, учета и отчета об использовании </w:t>
      </w:r>
      <w:r w:rsidR="00D73739">
        <w:rPr>
          <w:rFonts w:ascii="Arial" w:hAnsi="Arial" w:cs="Arial"/>
          <w:lang w:val="ru-RU"/>
        </w:rPr>
        <w:t>членских взносов</w:t>
      </w:r>
      <w:r w:rsidR="00126F56">
        <w:rPr>
          <w:rFonts w:ascii="Arial" w:hAnsi="Arial" w:cs="Arial"/>
          <w:lang w:val="ru-RU"/>
        </w:rPr>
        <w:t xml:space="preserve"> </w:t>
      </w:r>
      <w:r w:rsidRPr="00D429E6">
        <w:rPr>
          <w:rFonts w:ascii="Arial" w:hAnsi="Arial" w:cs="Arial"/>
          <w:lang w:val="ru-RU"/>
        </w:rPr>
        <w:t>возлагается на Исполнительного директора Ассоциации.</w:t>
      </w:r>
    </w:p>
    <w:p w14:paraId="27F5859E" w14:textId="77777777" w:rsidR="00020CAD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color w:val="000000" w:themeColor="text1"/>
          <w:lang w:val="ru-RU"/>
        </w:rPr>
      </w:pPr>
      <w:r w:rsidRPr="00D429E6">
        <w:rPr>
          <w:rFonts w:ascii="Arial" w:hAnsi="Arial" w:cs="Arial"/>
          <w:color w:val="000000" w:themeColor="text1"/>
          <w:lang w:val="ru-RU"/>
        </w:rPr>
        <w:t xml:space="preserve">При выходе или исключении из Ассоциации </w:t>
      </w:r>
      <w:r w:rsidR="003A7F0F">
        <w:rPr>
          <w:rFonts w:ascii="Arial" w:hAnsi="Arial" w:cs="Arial"/>
          <w:color w:val="000000" w:themeColor="text1"/>
          <w:lang w:val="ru-RU"/>
        </w:rPr>
        <w:t>о</w:t>
      </w:r>
      <w:r w:rsidRPr="00D429E6">
        <w:rPr>
          <w:rFonts w:ascii="Arial" w:hAnsi="Arial" w:cs="Arial"/>
          <w:color w:val="000000" w:themeColor="text1"/>
          <w:lang w:val="ru-RU"/>
        </w:rPr>
        <w:t xml:space="preserve">плаченные </w:t>
      </w:r>
      <w:r w:rsidR="00020CAD">
        <w:rPr>
          <w:rFonts w:ascii="Arial" w:hAnsi="Arial" w:cs="Arial"/>
          <w:color w:val="000000" w:themeColor="text1"/>
          <w:lang w:val="ru-RU"/>
        </w:rPr>
        <w:t>членские взносы</w:t>
      </w:r>
      <w:r w:rsidRPr="00D429E6">
        <w:rPr>
          <w:rFonts w:ascii="Arial" w:hAnsi="Arial" w:cs="Arial"/>
          <w:color w:val="000000" w:themeColor="text1"/>
          <w:lang w:val="ru-RU"/>
        </w:rPr>
        <w:t xml:space="preserve"> возврату не подлежат. </w:t>
      </w:r>
    </w:p>
    <w:p w14:paraId="7D9C548B" w14:textId="1CD4BA23" w:rsidR="00D429E6" w:rsidRPr="00D429E6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color w:val="000000" w:themeColor="text1"/>
          <w:lang w:val="ru-RU"/>
        </w:rPr>
      </w:pPr>
      <w:r w:rsidRPr="00D429E6">
        <w:rPr>
          <w:rFonts w:ascii="Arial" w:hAnsi="Arial" w:cs="Arial"/>
          <w:lang w:val="ru-RU" w:eastAsia="ru-RU"/>
        </w:rPr>
        <w:t>Члены Ассоциации также не вправе требовать возмещения им каких-либо расходов, связанных с их членством в Ассоциации.</w:t>
      </w:r>
    </w:p>
    <w:p w14:paraId="7082EDCD" w14:textId="228FBACF" w:rsidR="00020CAD" w:rsidRPr="00CF3510" w:rsidRDefault="00D429E6" w:rsidP="00CF3510">
      <w:pPr>
        <w:pStyle w:val="Level1Heading"/>
        <w:widowControl/>
        <w:spacing w:before="260" w:after="60" w:line="260" w:lineRule="atLeast"/>
        <w:rPr>
          <w:rFonts w:ascii="Arial" w:hAnsi="Arial" w:cs="Arial"/>
          <w:sz w:val="20"/>
          <w:szCs w:val="20"/>
          <w:lang w:val="ru-RU"/>
        </w:rPr>
      </w:pPr>
      <w:bookmarkStart w:id="1" w:name="_Toc91073510"/>
      <w:r w:rsidRPr="00D429E6">
        <w:rPr>
          <w:rFonts w:ascii="Arial" w:hAnsi="Arial" w:cs="Arial"/>
          <w:sz w:val="20"/>
          <w:szCs w:val="20"/>
          <w:lang w:val="ru-RU"/>
        </w:rPr>
        <w:t>ВИДЫ ЧЛЕНСКИХ ВЗНОСОВ</w:t>
      </w:r>
      <w:bookmarkEnd w:id="1"/>
    </w:p>
    <w:p w14:paraId="7133AAA3" w14:textId="3D2BBD65" w:rsidR="00020CAD" w:rsidRDefault="00020CAD" w:rsidP="00020CAD">
      <w:pPr>
        <w:pStyle w:val="Level2Number"/>
        <w:widowControl/>
        <w:snapToGrid w:val="0"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Членские взносы подразделяются</w:t>
      </w:r>
      <w:r w:rsidR="000E55E6">
        <w:rPr>
          <w:rFonts w:ascii="Arial" w:hAnsi="Arial" w:cs="Arial"/>
          <w:lang w:val="ru-RU"/>
        </w:rPr>
        <w:t xml:space="preserve"> на</w:t>
      </w:r>
      <w:r>
        <w:rPr>
          <w:rFonts w:ascii="Arial" w:hAnsi="Arial" w:cs="Arial"/>
          <w:lang w:val="ru-RU"/>
        </w:rPr>
        <w:t>:</w:t>
      </w:r>
    </w:p>
    <w:p w14:paraId="66262D2B" w14:textId="41517CF7" w:rsidR="00020CAD" w:rsidRDefault="00020CAD" w:rsidP="00020CAD">
      <w:pPr>
        <w:pStyle w:val="Level3Number"/>
        <w:snapToGrid w:val="0"/>
        <w:spacing w:before="260" w:line="260" w:lineRule="atLeast"/>
        <w:rPr>
          <w:lang w:val="ru-RU"/>
        </w:rPr>
      </w:pPr>
      <w:r>
        <w:rPr>
          <w:lang w:val="ru-RU"/>
        </w:rPr>
        <w:t xml:space="preserve">вступительные членские взносы, </w:t>
      </w:r>
    </w:p>
    <w:p w14:paraId="619FB17F" w14:textId="77777777" w:rsidR="00020CAD" w:rsidRDefault="00020CAD" w:rsidP="00020CAD">
      <w:pPr>
        <w:pStyle w:val="Level3Number"/>
        <w:snapToGrid w:val="0"/>
        <w:spacing w:before="260" w:line="260" w:lineRule="atLeast"/>
        <w:rPr>
          <w:lang w:val="ru-RU"/>
        </w:rPr>
      </w:pPr>
      <w:r>
        <w:rPr>
          <w:lang w:val="ru-RU"/>
        </w:rPr>
        <w:t xml:space="preserve">ежегодные членские взносы, </w:t>
      </w:r>
    </w:p>
    <w:p w14:paraId="46693E09" w14:textId="77777777" w:rsidR="00020CAD" w:rsidRDefault="00020CAD" w:rsidP="00020CAD">
      <w:pPr>
        <w:pStyle w:val="Level3Number"/>
        <w:snapToGrid w:val="0"/>
        <w:spacing w:before="260" w:line="260" w:lineRule="atLeast"/>
        <w:rPr>
          <w:lang w:val="ru-RU"/>
        </w:rPr>
      </w:pPr>
      <w:r>
        <w:rPr>
          <w:lang w:val="ru-RU"/>
        </w:rPr>
        <w:t>обязательные дополнительные</w:t>
      </w:r>
      <w:r w:rsidRPr="00D429E6">
        <w:rPr>
          <w:lang w:val="ru-RU"/>
        </w:rPr>
        <w:t xml:space="preserve"> членские взносы</w:t>
      </w:r>
      <w:r>
        <w:rPr>
          <w:lang w:val="ru-RU"/>
        </w:rPr>
        <w:t xml:space="preserve"> и </w:t>
      </w:r>
    </w:p>
    <w:p w14:paraId="4E7DC47F" w14:textId="77777777" w:rsidR="00020CAD" w:rsidRDefault="00020CAD" w:rsidP="00020CAD">
      <w:pPr>
        <w:pStyle w:val="Level3Number"/>
        <w:snapToGrid w:val="0"/>
        <w:spacing w:before="260" w:line="260" w:lineRule="atLeast"/>
        <w:rPr>
          <w:lang w:val="ru-RU"/>
        </w:rPr>
      </w:pPr>
      <w:r>
        <w:rPr>
          <w:lang w:val="ru-RU"/>
        </w:rPr>
        <w:t xml:space="preserve">дополнительные добровольные имущественные взносы. </w:t>
      </w:r>
    </w:p>
    <w:p w14:paraId="51594B2C" w14:textId="4DE7CD69" w:rsidR="00CF3510" w:rsidRDefault="00020CAD" w:rsidP="00020CAD">
      <w:pPr>
        <w:pStyle w:val="Level2Number"/>
        <w:widowControl/>
        <w:snapToGrid w:val="0"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Вступительные членские взносы, ежегодные членские взносы и обязательные дополнительные</w:t>
      </w:r>
      <w:r w:rsidRPr="00D429E6">
        <w:rPr>
          <w:rFonts w:ascii="Arial" w:hAnsi="Arial" w:cs="Arial"/>
          <w:lang w:val="ru-RU"/>
        </w:rPr>
        <w:t xml:space="preserve"> членские взносы</w:t>
      </w:r>
      <w:r>
        <w:rPr>
          <w:rFonts w:ascii="Arial" w:hAnsi="Arial" w:cs="Arial"/>
          <w:lang w:val="ru-RU"/>
        </w:rPr>
        <w:t xml:space="preserve"> являются обязательными членскими взносами</w:t>
      </w:r>
      <w:r w:rsidR="000E55E6">
        <w:rPr>
          <w:rFonts w:ascii="Arial" w:hAnsi="Arial" w:cs="Arial"/>
          <w:lang w:val="ru-RU"/>
        </w:rPr>
        <w:t xml:space="preserve"> (далее – </w:t>
      </w:r>
      <w:r w:rsidR="000E55E6" w:rsidRPr="000E55E6">
        <w:rPr>
          <w:rFonts w:ascii="Arial" w:hAnsi="Arial" w:cs="Arial"/>
          <w:b/>
          <w:bCs/>
          <w:lang w:val="ru-RU"/>
        </w:rPr>
        <w:t>«Обязательные членские взносы»</w:t>
      </w:r>
      <w:r w:rsidR="000E55E6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. </w:t>
      </w:r>
    </w:p>
    <w:p w14:paraId="19A77CE6" w14:textId="29EA495D" w:rsidR="00C70E83" w:rsidRDefault="00020CAD" w:rsidP="00CF3510">
      <w:pPr>
        <w:pStyle w:val="Level2Number"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Размеры </w:t>
      </w:r>
      <w:r w:rsidR="000E55E6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бязательных членских взносов утверждаются решением Совета директоров Ассоциации (далее – </w:t>
      </w:r>
      <w:r w:rsidRPr="00811F32">
        <w:rPr>
          <w:rFonts w:ascii="Arial" w:hAnsi="Arial" w:cs="Arial"/>
          <w:b/>
          <w:bCs/>
          <w:lang w:val="ru-RU"/>
        </w:rPr>
        <w:t>«Совет директоров»</w:t>
      </w:r>
      <w:r>
        <w:rPr>
          <w:rFonts w:ascii="Arial" w:hAnsi="Arial" w:cs="Arial"/>
          <w:lang w:val="ru-RU"/>
        </w:rPr>
        <w:t xml:space="preserve">) в порядке, установленном </w:t>
      </w:r>
      <w:r w:rsidR="00D311CD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>ставом Ассоциации</w:t>
      </w:r>
      <w:r w:rsidR="00CF3510">
        <w:rPr>
          <w:rFonts w:ascii="Arial" w:hAnsi="Arial" w:cs="Arial"/>
          <w:lang w:val="ru-RU"/>
        </w:rPr>
        <w:t>, и</w:t>
      </w:r>
      <w:r w:rsidR="00CF3510" w:rsidRPr="00D429E6">
        <w:rPr>
          <w:rFonts w:ascii="Arial" w:hAnsi="Arial" w:cs="Arial"/>
          <w:lang w:val="ru-RU"/>
        </w:rPr>
        <w:t xml:space="preserve"> указываются в соответствующем протокол</w:t>
      </w:r>
      <w:r w:rsidR="00CF3510">
        <w:rPr>
          <w:rFonts w:ascii="Arial" w:hAnsi="Arial" w:cs="Arial"/>
          <w:lang w:val="ru-RU"/>
        </w:rPr>
        <w:t xml:space="preserve">е Совета </w:t>
      </w:r>
      <w:r w:rsidR="00D311CD">
        <w:rPr>
          <w:rFonts w:ascii="Arial" w:hAnsi="Arial" w:cs="Arial"/>
          <w:lang w:val="ru-RU"/>
        </w:rPr>
        <w:t>д</w:t>
      </w:r>
      <w:r w:rsidR="00CF3510">
        <w:rPr>
          <w:rFonts w:ascii="Arial" w:hAnsi="Arial" w:cs="Arial"/>
          <w:lang w:val="ru-RU"/>
        </w:rPr>
        <w:t xml:space="preserve">иректоров с учетом принципов, установленных настоящим Положением в отношении соответствующего вида </w:t>
      </w:r>
      <w:r w:rsidR="000E55E6">
        <w:rPr>
          <w:rFonts w:ascii="Arial" w:hAnsi="Arial" w:cs="Arial"/>
          <w:lang w:val="ru-RU"/>
        </w:rPr>
        <w:t xml:space="preserve">Обязательного </w:t>
      </w:r>
      <w:r w:rsidR="00CF3510">
        <w:rPr>
          <w:rFonts w:ascii="Arial" w:hAnsi="Arial" w:cs="Arial"/>
          <w:lang w:val="ru-RU"/>
        </w:rPr>
        <w:t xml:space="preserve">членского взноса. </w:t>
      </w:r>
    </w:p>
    <w:p w14:paraId="2529E9E2" w14:textId="58B13D7D" w:rsidR="00CF3510" w:rsidRDefault="00C70E83" w:rsidP="00CF3510">
      <w:pPr>
        <w:pStyle w:val="Level2Number"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Размеры </w:t>
      </w:r>
      <w:r w:rsidR="000E55E6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бязательных членских взносов утверждаются на срок, указанный в соответствующем решении Совета директоров. В случае</w:t>
      </w:r>
      <w:r w:rsidR="00395CB5">
        <w:rPr>
          <w:rFonts w:ascii="Arial" w:hAnsi="Arial" w:cs="Arial"/>
          <w:lang w:val="ru-RU"/>
        </w:rPr>
        <w:t>, если в решении Совета директоров</w:t>
      </w:r>
      <w:r>
        <w:rPr>
          <w:rFonts w:ascii="Arial" w:hAnsi="Arial" w:cs="Arial"/>
          <w:lang w:val="ru-RU"/>
        </w:rPr>
        <w:t xml:space="preserve"> отсутств</w:t>
      </w:r>
      <w:r w:rsidR="00395CB5">
        <w:rPr>
          <w:rFonts w:ascii="Arial" w:hAnsi="Arial" w:cs="Arial"/>
          <w:lang w:val="ru-RU"/>
        </w:rPr>
        <w:t>ует</w:t>
      </w:r>
      <w:r>
        <w:rPr>
          <w:rFonts w:ascii="Arial" w:hAnsi="Arial" w:cs="Arial"/>
          <w:lang w:val="ru-RU"/>
        </w:rPr>
        <w:t xml:space="preserve"> информаци</w:t>
      </w:r>
      <w:r w:rsidR="004E57DF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о сроке, на который были утверждены размеры </w:t>
      </w:r>
      <w:r w:rsidR="00395CB5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бязательных членских взносов, такой срок будет равен 1 (одному) году с даты принятия Советом директоров решения об утверждении размеров </w:t>
      </w:r>
      <w:r w:rsidR="00395CB5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бязательных членских взносов. </w:t>
      </w:r>
    </w:p>
    <w:p w14:paraId="537EB698" w14:textId="40D1185F" w:rsidR="00F538F4" w:rsidRDefault="00F538F4" w:rsidP="00630309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 истечении срока, указанного в пункте 2.4 настоящего Положения, </w:t>
      </w:r>
      <w:r w:rsidR="00630309">
        <w:rPr>
          <w:rFonts w:ascii="Arial" w:hAnsi="Arial" w:cs="Arial"/>
          <w:lang w:val="ru-RU"/>
        </w:rPr>
        <w:t xml:space="preserve">Совет директоров вправе </w:t>
      </w:r>
      <w:r>
        <w:rPr>
          <w:rFonts w:ascii="Arial" w:hAnsi="Arial" w:cs="Arial"/>
          <w:lang w:val="ru-RU"/>
        </w:rPr>
        <w:t xml:space="preserve">принять </w:t>
      </w:r>
      <w:r w:rsidR="00630309">
        <w:rPr>
          <w:rFonts w:ascii="Arial" w:hAnsi="Arial" w:cs="Arial"/>
          <w:lang w:val="ru-RU"/>
        </w:rPr>
        <w:t>решени</w:t>
      </w:r>
      <w:r>
        <w:rPr>
          <w:rFonts w:ascii="Arial" w:hAnsi="Arial" w:cs="Arial"/>
          <w:lang w:val="ru-RU"/>
        </w:rPr>
        <w:t>е</w:t>
      </w:r>
      <w:r w:rsidR="00630309">
        <w:rPr>
          <w:rFonts w:ascii="Arial" w:hAnsi="Arial" w:cs="Arial"/>
          <w:lang w:val="ru-RU"/>
        </w:rPr>
        <w:t xml:space="preserve"> об изменении размера </w:t>
      </w:r>
      <w:r w:rsidR="00395CB5">
        <w:rPr>
          <w:rFonts w:ascii="Arial" w:hAnsi="Arial" w:cs="Arial"/>
          <w:lang w:val="ru-RU"/>
        </w:rPr>
        <w:t>О</w:t>
      </w:r>
      <w:r w:rsidR="00630309">
        <w:rPr>
          <w:rFonts w:ascii="Arial" w:hAnsi="Arial" w:cs="Arial"/>
          <w:lang w:val="ru-RU"/>
        </w:rPr>
        <w:t xml:space="preserve">бязательных членских взносов в порядке, установленном </w:t>
      </w:r>
      <w:r w:rsidR="00D311CD">
        <w:rPr>
          <w:rFonts w:ascii="Arial" w:hAnsi="Arial" w:cs="Arial"/>
          <w:lang w:val="ru-RU"/>
        </w:rPr>
        <w:t>У</w:t>
      </w:r>
      <w:r w:rsidR="00630309">
        <w:rPr>
          <w:rFonts w:ascii="Arial" w:hAnsi="Arial" w:cs="Arial"/>
          <w:lang w:val="ru-RU"/>
        </w:rPr>
        <w:t xml:space="preserve">ставом Ассоциации для </w:t>
      </w:r>
      <w:r>
        <w:rPr>
          <w:rFonts w:ascii="Arial" w:hAnsi="Arial" w:cs="Arial"/>
          <w:lang w:val="ru-RU"/>
        </w:rPr>
        <w:t xml:space="preserve">принятия решения об </w:t>
      </w:r>
      <w:r w:rsidR="00630309">
        <w:rPr>
          <w:rFonts w:ascii="Arial" w:hAnsi="Arial" w:cs="Arial"/>
          <w:lang w:val="ru-RU"/>
        </w:rPr>
        <w:t>утверждени</w:t>
      </w:r>
      <w:r>
        <w:rPr>
          <w:rFonts w:ascii="Arial" w:hAnsi="Arial" w:cs="Arial"/>
          <w:lang w:val="ru-RU"/>
        </w:rPr>
        <w:t>и</w:t>
      </w:r>
      <w:r w:rsidR="00630309">
        <w:rPr>
          <w:rFonts w:ascii="Arial" w:hAnsi="Arial" w:cs="Arial"/>
          <w:lang w:val="ru-RU"/>
        </w:rPr>
        <w:t xml:space="preserve"> размер</w:t>
      </w:r>
      <w:r>
        <w:rPr>
          <w:rFonts w:ascii="Arial" w:hAnsi="Arial" w:cs="Arial"/>
          <w:lang w:val="ru-RU"/>
        </w:rPr>
        <w:t>а</w:t>
      </w:r>
      <w:r w:rsidR="00630309">
        <w:rPr>
          <w:rFonts w:ascii="Arial" w:hAnsi="Arial" w:cs="Arial"/>
          <w:lang w:val="ru-RU"/>
        </w:rPr>
        <w:t xml:space="preserve"> обязательных членских взносов. </w:t>
      </w:r>
    </w:p>
    <w:p w14:paraId="5E5AFB1B" w14:textId="2C02943A" w:rsidR="00630309" w:rsidRPr="00F538F4" w:rsidRDefault="00630309" w:rsidP="00F538F4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случае принятия решения об изменении размера </w:t>
      </w:r>
      <w:r w:rsidR="00395CB5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бязательных членских взносов Исполнительный директор должен уведомить о принятом решении всех членов Ассоциации не позднее 7 (семи) календарных дней со дня проведения заседания Совета директоров, на котором было принято решение об изменении размера </w:t>
      </w:r>
      <w:r w:rsidR="00395CB5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бязательных членских взносов. </w:t>
      </w:r>
      <w:r w:rsidR="00F538F4">
        <w:rPr>
          <w:rFonts w:ascii="Arial" w:hAnsi="Arial" w:cs="Arial"/>
          <w:lang w:val="ru-RU"/>
        </w:rPr>
        <w:t xml:space="preserve">Такое уведомлением может </w:t>
      </w:r>
      <w:r w:rsidRPr="00F538F4">
        <w:rPr>
          <w:rFonts w:ascii="Arial" w:hAnsi="Arial" w:cs="Arial"/>
          <w:lang w:val="ru-RU"/>
        </w:rPr>
        <w:t>быть</w:t>
      </w:r>
      <w:r w:rsidR="00F538F4">
        <w:rPr>
          <w:rFonts w:ascii="Arial" w:hAnsi="Arial" w:cs="Arial"/>
          <w:lang w:val="ru-RU"/>
        </w:rPr>
        <w:t xml:space="preserve"> также</w:t>
      </w:r>
      <w:r w:rsidRPr="00F538F4">
        <w:rPr>
          <w:rFonts w:ascii="Arial" w:hAnsi="Arial" w:cs="Arial"/>
          <w:lang w:val="ru-RU"/>
        </w:rPr>
        <w:t xml:space="preserve"> опубликовано на официальном сайте Ассоциации в сети «Интернет», а также </w:t>
      </w:r>
      <w:r w:rsidR="00C472FE">
        <w:rPr>
          <w:rFonts w:ascii="Arial" w:hAnsi="Arial" w:cs="Arial"/>
          <w:lang w:val="ru-RU"/>
        </w:rPr>
        <w:t>должно</w:t>
      </w:r>
      <w:r w:rsidRPr="00F538F4">
        <w:rPr>
          <w:rFonts w:ascii="Arial" w:hAnsi="Arial" w:cs="Arial"/>
          <w:lang w:val="ru-RU"/>
        </w:rPr>
        <w:t xml:space="preserve"> </w:t>
      </w:r>
      <w:r w:rsidR="00C472FE">
        <w:rPr>
          <w:rFonts w:ascii="Arial" w:hAnsi="Arial" w:cs="Arial"/>
          <w:lang w:val="ru-RU"/>
        </w:rPr>
        <w:t>быть направлено</w:t>
      </w:r>
      <w:r w:rsidRPr="00F538F4">
        <w:rPr>
          <w:rFonts w:ascii="Arial" w:hAnsi="Arial" w:cs="Arial"/>
          <w:lang w:val="ru-RU"/>
        </w:rPr>
        <w:t xml:space="preserve"> членам Ассоциации </w:t>
      </w:r>
      <w:r w:rsidR="00C472FE">
        <w:rPr>
          <w:rFonts w:ascii="Arial" w:hAnsi="Arial" w:cs="Arial"/>
          <w:lang w:val="ru-RU"/>
        </w:rPr>
        <w:t xml:space="preserve">любым из следующих способов: </w:t>
      </w:r>
      <w:r w:rsidRPr="00F538F4">
        <w:rPr>
          <w:rFonts w:ascii="Arial" w:hAnsi="Arial" w:cs="Arial"/>
          <w:lang w:val="ru-RU"/>
        </w:rPr>
        <w:t>по электронной почте, курьерской службой или почте Исполнительным директором или уполномоченным им лицом.</w:t>
      </w:r>
    </w:p>
    <w:p w14:paraId="16E5E9BC" w14:textId="3E07F460" w:rsidR="00CF3510" w:rsidRDefault="00CF3510" w:rsidP="00CF3510">
      <w:pPr>
        <w:pStyle w:val="Level2Number"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Каждый член Ассоциации обязан вносить </w:t>
      </w:r>
      <w:r w:rsidR="00395CB5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бязательные членские взносы, установленные решением Совета </w:t>
      </w:r>
      <w:r w:rsidR="0014577D">
        <w:rPr>
          <w:rFonts w:ascii="Arial" w:hAnsi="Arial" w:cs="Arial"/>
          <w:lang w:val="ru-RU"/>
        </w:rPr>
        <w:t>д</w:t>
      </w:r>
      <w:r>
        <w:rPr>
          <w:rFonts w:ascii="Arial" w:hAnsi="Arial" w:cs="Arial"/>
          <w:lang w:val="ru-RU"/>
        </w:rPr>
        <w:t xml:space="preserve">иректоров в соответствии с настоящим Положением. </w:t>
      </w:r>
    </w:p>
    <w:p w14:paraId="6A933473" w14:textId="64F25B33" w:rsidR="00353376" w:rsidRDefault="00020CAD" w:rsidP="00CF3510">
      <w:pPr>
        <w:pStyle w:val="Level2Number"/>
        <w:widowControl/>
        <w:snapToGrid w:val="0"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дополнение к оплате </w:t>
      </w:r>
      <w:r w:rsidR="00395CB5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бязательных членских взносов, член Ассоциации также вправе по своему усмотрению уплачивать дополнительные добровольные имущественные взносы.</w:t>
      </w:r>
      <w:r w:rsidR="00CF3510">
        <w:rPr>
          <w:rFonts w:ascii="Arial" w:hAnsi="Arial" w:cs="Arial"/>
          <w:lang w:val="ru-RU"/>
        </w:rPr>
        <w:t xml:space="preserve"> </w:t>
      </w:r>
    </w:p>
    <w:p w14:paraId="4A11CED7" w14:textId="3A566D72" w:rsidR="00D429E6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 xml:space="preserve">Член Ассоциации, передающий права в порядке правопреемства другому лицу, передает с ними и обязанности по </w:t>
      </w:r>
      <w:r w:rsidR="00126F56">
        <w:rPr>
          <w:rFonts w:ascii="Arial" w:hAnsi="Arial" w:cs="Arial"/>
          <w:lang w:val="ru-RU"/>
        </w:rPr>
        <w:t>о</w:t>
      </w:r>
      <w:r w:rsidRPr="00D429E6">
        <w:rPr>
          <w:rFonts w:ascii="Arial" w:hAnsi="Arial" w:cs="Arial"/>
          <w:lang w:val="ru-RU"/>
        </w:rPr>
        <w:t xml:space="preserve">плате </w:t>
      </w:r>
      <w:r w:rsidR="00395CB5">
        <w:rPr>
          <w:rFonts w:ascii="Arial" w:hAnsi="Arial" w:cs="Arial"/>
          <w:lang w:val="ru-RU"/>
        </w:rPr>
        <w:t>О</w:t>
      </w:r>
      <w:r w:rsidR="00353376">
        <w:rPr>
          <w:rFonts w:ascii="Arial" w:hAnsi="Arial" w:cs="Arial"/>
          <w:lang w:val="ru-RU"/>
        </w:rPr>
        <w:t xml:space="preserve">бязательных </w:t>
      </w:r>
      <w:r w:rsidRPr="00D429E6">
        <w:rPr>
          <w:rFonts w:ascii="Arial" w:hAnsi="Arial" w:cs="Arial"/>
          <w:lang w:val="ru-RU"/>
        </w:rPr>
        <w:t>членских взносов правопреемнику</w:t>
      </w:r>
      <w:r w:rsidR="005C7E90">
        <w:rPr>
          <w:rFonts w:ascii="Arial" w:hAnsi="Arial" w:cs="Arial"/>
          <w:lang w:val="ru-RU"/>
        </w:rPr>
        <w:t xml:space="preserve"> в размере, установленном решением </w:t>
      </w:r>
      <w:r w:rsidR="00C40732">
        <w:rPr>
          <w:rFonts w:ascii="Arial" w:hAnsi="Arial" w:cs="Arial"/>
          <w:lang w:val="ru-RU"/>
        </w:rPr>
        <w:t>Совет</w:t>
      </w:r>
      <w:r w:rsidR="0014577D">
        <w:rPr>
          <w:rFonts w:ascii="Arial" w:hAnsi="Arial" w:cs="Arial"/>
          <w:lang w:val="ru-RU"/>
        </w:rPr>
        <w:t>а</w:t>
      </w:r>
      <w:r w:rsidR="00C40732">
        <w:rPr>
          <w:rFonts w:ascii="Arial" w:hAnsi="Arial" w:cs="Arial"/>
          <w:lang w:val="ru-RU"/>
        </w:rPr>
        <w:t xml:space="preserve"> </w:t>
      </w:r>
      <w:r w:rsidR="0014577D">
        <w:rPr>
          <w:rFonts w:ascii="Arial" w:hAnsi="Arial" w:cs="Arial"/>
          <w:lang w:val="ru-RU"/>
        </w:rPr>
        <w:t>д</w:t>
      </w:r>
      <w:r w:rsidR="00C40732">
        <w:rPr>
          <w:rFonts w:ascii="Arial" w:hAnsi="Arial" w:cs="Arial"/>
          <w:lang w:val="ru-RU"/>
        </w:rPr>
        <w:t>иректоров</w:t>
      </w:r>
      <w:r w:rsidR="005C7E90">
        <w:rPr>
          <w:rFonts w:ascii="Arial" w:hAnsi="Arial" w:cs="Arial"/>
          <w:lang w:val="ru-RU"/>
        </w:rPr>
        <w:t>, принятым до даты передачи членом Ассоциации прав в порядке правопреемства другому лицу</w:t>
      </w:r>
      <w:r w:rsidR="004A5DBE">
        <w:rPr>
          <w:rFonts w:ascii="Arial" w:hAnsi="Arial" w:cs="Arial"/>
          <w:lang w:val="ru-RU"/>
        </w:rPr>
        <w:t>, если на указанную дат</w:t>
      </w:r>
      <w:r w:rsidR="00395CB5">
        <w:rPr>
          <w:rFonts w:ascii="Arial" w:hAnsi="Arial" w:cs="Arial"/>
          <w:lang w:val="ru-RU"/>
        </w:rPr>
        <w:t>у</w:t>
      </w:r>
      <w:r w:rsidR="004A5DBE">
        <w:rPr>
          <w:rFonts w:ascii="Arial" w:hAnsi="Arial" w:cs="Arial"/>
          <w:lang w:val="ru-RU"/>
        </w:rPr>
        <w:t xml:space="preserve"> данным членом Ассоциации не были исполнены соответствующие обязанности по оплате </w:t>
      </w:r>
      <w:r w:rsidR="00395CB5">
        <w:rPr>
          <w:rFonts w:ascii="Arial" w:hAnsi="Arial" w:cs="Arial"/>
          <w:lang w:val="ru-RU"/>
        </w:rPr>
        <w:t>О</w:t>
      </w:r>
      <w:r w:rsidR="004A5DBE">
        <w:rPr>
          <w:rFonts w:ascii="Arial" w:hAnsi="Arial" w:cs="Arial"/>
          <w:lang w:val="ru-RU"/>
        </w:rPr>
        <w:t>бязательных членских взносов в полном объеме</w:t>
      </w:r>
      <w:r w:rsidRPr="00D429E6">
        <w:rPr>
          <w:rFonts w:ascii="Arial" w:hAnsi="Arial" w:cs="Arial"/>
          <w:lang w:val="ru-RU"/>
        </w:rPr>
        <w:t xml:space="preserve">. В этом случае член Ассоциации, который приобрел права и обязанности члена Ассоциации в порядке правопреемства, вносит </w:t>
      </w:r>
      <w:r w:rsidR="00395CB5">
        <w:rPr>
          <w:rFonts w:ascii="Arial" w:hAnsi="Arial" w:cs="Arial"/>
          <w:lang w:val="ru-RU"/>
        </w:rPr>
        <w:t>О</w:t>
      </w:r>
      <w:r w:rsidR="004A5DBE">
        <w:rPr>
          <w:rFonts w:ascii="Arial" w:hAnsi="Arial" w:cs="Arial"/>
          <w:lang w:val="ru-RU"/>
        </w:rPr>
        <w:t xml:space="preserve">бязательные </w:t>
      </w:r>
      <w:r w:rsidRPr="00D429E6">
        <w:rPr>
          <w:rFonts w:ascii="Arial" w:hAnsi="Arial" w:cs="Arial"/>
          <w:lang w:val="ru-RU"/>
        </w:rPr>
        <w:t>членские взносы в порядке, установленном для члена Ассоциации, от которого к нему перешли права и обязанн</w:t>
      </w:r>
      <w:r w:rsidR="00566177">
        <w:rPr>
          <w:rFonts w:ascii="Arial" w:hAnsi="Arial" w:cs="Arial"/>
          <w:lang w:val="ru-RU"/>
        </w:rPr>
        <w:t>ости члена Ассоциации, если такие</w:t>
      </w:r>
      <w:r w:rsidRPr="00D429E6">
        <w:rPr>
          <w:rFonts w:ascii="Arial" w:hAnsi="Arial" w:cs="Arial"/>
          <w:lang w:val="ru-RU"/>
        </w:rPr>
        <w:t xml:space="preserve"> членские взносы не были оплачены </w:t>
      </w:r>
      <w:r w:rsidR="00415F7D">
        <w:rPr>
          <w:rFonts w:ascii="Arial" w:hAnsi="Arial" w:cs="Arial"/>
          <w:lang w:val="ru-RU"/>
        </w:rPr>
        <w:t xml:space="preserve">членом Ассоциации </w:t>
      </w:r>
      <w:r w:rsidR="004A5DBE">
        <w:rPr>
          <w:rFonts w:ascii="Arial" w:hAnsi="Arial" w:cs="Arial"/>
          <w:lang w:val="ru-RU"/>
        </w:rPr>
        <w:t xml:space="preserve">в полном объеме </w:t>
      </w:r>
      <w:r w:rsidR="00415F7D">
        <w:rPr>
          <w:rFonts w:ascii="Arial" w:hAnsi="Arial" w:cs="Arial"/>
          <w:lang w:val="ru-RU"/>
        </w:rPr>
        <w:t>до даты передачи прав и обязанностей в порядке правопреемства указанному лицу</w:t>
      </w:r>
      <w:r w:rsidRPr="00D429E6">
        <w:rPr>
          <w:rFonts w:ascii="Arial" w:hAnsi="Arial" w:cs="Arial"/>
          <w:lang w:val="ru-RU"/>
        </w:rPr>
        <w:t>.</w:t>
      </w:r>
    </w:p>
    <w:p w14:paraId="4869B5B5" w14:textId="48B72689" w:rsidR="00395CB5" w:rsidRPr="00D429E6" w:rsidRDefault="00395CB5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Обязанности по оплате </w:t>
      </w:r>
      <w:r w:rsidR="00C50228">
        <w:rPr>
          <w:rFonts w:ascii="Arial" w:hAnsi="Arial" w:cs="Arial"/>
          <w:lang w:val="ru-RU"/>
        </w:rPr>
        <w:t>дополнительных добровольных имущественных взносов</w:t>
      </w:r>
      <w:r>
        <w:rPr>
          <w:rFonts w:ascii="Arial" w:hAnsi="Arial" w:cs="Arial"/>
          <w:lang w:val="ru-RU"/>
        </w:rPr>
        <w:t xml:space="preserve"> в порядке правопреемства к другому лицу не переходят. </w:t>
      </w:r>
    </w:p>
    <w:p w14:paraId="2838E121" w14:textId="15E7ACC3" w:rsidR="00D429E6" w:rsidRPr="00D429E6" w:rsidRDefault="00D429E6" w:rsidP="006E2A3F">
      <w:pPr>
        <w:keepNext/>
        <w:spacing w:before="260" w:after="60" w:line="260" w:lineRule="atLeast"/>
        <w:jc w:val="both"/>
        <w:rPr>
          <w:rFonts w:ascii="Arial" w:hAnsi="Arial" w:cs="Arial"/>
          <w:b/>
          <w:color w:val="000000" w:themeColor="text1"/>
          <w:lang w:val="ru-RU"/>
        </w:rPr>
      </w:pPr>
      <w:r w:rsidRPr="00D429E6">
        <w:rPr>
          <w:rFonts w:ascii="Arial" w:hAnsi="Arial" w:cs="Arial"/>
          <w:b/>
          <w:color w:val="000000" w:themeColor="text1"/>
          <w:lang w:val="ru-RU"/>
        </w:rPr>
        <w:t>Вступительный членский взнос</w:t>
      </w:r>
    </w:p>
    <w:p w14:paraId="29216C5B" w14:textId="19315F25" w:rsidR="00415F7D" w:rsidRDefault="00D429E6" w:rsidP="00A46080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>Вступительный членский взнос (далее – «</w:t>
      </w:r>
      <w:r w:rsidRPr="00D429E6">
        <w:rPr>
          <w:rFonts w:ascii="Arial" w:hAnsi="Arial" w:cs="Arial"/>
          <w:b/>
          <w:lang w:val="ru-RU"/>
        </w:rPr>
        <w:t>Вступительный взнос</w:t>
      </w:r>
      <w:r w:rsidRPr="00D429E6">
        <w:rPr>
          <w:rFonts w:ascii="Arial" w:hAnsi="Arial" w:cs="Arial"/>
          <w:lang w:val="ru-RU"/>
        </w:rPr>
        <w:t xml:space="preserve">») является обязательным </w:t>
      </w:r>
      <w:r w:rsidR="006B577C">
        <w:rPr>
          <w:rFonts w:ascii="Arial" w:hAnsi="Arial" w:cs="Arial"/>
          <w:lang w:val="ru-RU"/>
        </w:rPr>
        <w:t>разовым</w:t>
      </w:r>
      <w:r w:rsidRPr="00D429E6">
        <w:rPr>
          <w:rFonts w:ascii="Arial" w:hAnsi="Arial" w:cs="Arial"/>
          <w:lang w:val="ru-RU"/>
        </w:rPr>
        <w:t xml:space="preserve"> платежом, </w:t>
      </w:r>
      <w:r w:rsidR="006B577C">
        <w:rPr>
          <w:rFonts w:ascii="Arial" w:hAnsi="Arial" w:cs="Arial"/>
          <w:lang w:val="ru-RU"/>
        </w:rPr>
        <w:t>уплачиваемым</w:t>
      </w:r>
      <w:r w:rsidRPr="00D429E6">
        <w:rPr>
          <w:rFonts w:ascii="Arial" w:hAnsi="Arial" w:cs="Arial"/>
          <w:lang w:val="ru-RU"/>
        </w:rPr>
        <w:t xml:space="preserve"> </w:t>
      </w:r>
      <w:r w:rsidR="000C76D4">
        <w:rPr>
          <w:rFonts w:ascii="Arial" w:hAnsi="Arial" w:cs="Arial"/>
          <w:lang w:val="ru-RU"/>
        </w:rPr>
        <w:t xml:space="preserve">каждым </w:t>
      </w:r>
      <w:r w:rsidRPr="00D429E6">
        <w:rPr>
          <w:rFonts w:ascii="Arial" w:hAnsi="Arial" w:cs="Arial"/>
          <w:lang w:val="ru-RU"/>
        </w:rPr>
        <w:t xml:space="preserve">кандидатом в члены </w:t>
      </w:r>
      <w:r w:rsidRPr="00D429E6">
        <w:rPr>
          <w:rFonts w:ascii="Arial" w:hAnsi="Arial" w:cs="Arial"/>
          <w:lang w:val="ru-RU"/>
        </w:rPr>
        <w:lastRenderedPageBreak/>
        <w:t xml:space="preserve">Ассоциации </w:t>
      </w:r>
      <w:r w:rsidR="006B577C">
        <w:rPr>
          <w:rFonts w:ascii="Arial" w:hAnsi="Arial" w:cs="Arial"/>
          <w:lang w:val="ru-RU"/>
        </w:rPr>
        <w:t xml:space="preserve">в связи с вступлением в Ассоциацию </w:t>
      </w:r>
      <w:r w:rsidR="00A46080">
        <w:rPr>
          <w:rFonts w:ascii="Arial" w:hAnsi="Arial" w:cs="Arial"/>
          <w:lang w:val="ru-RU"/>
        </w:rPr>
        <w:t xml:space="preserve">после принятия </w:t>
      </w:r>
      <w:r w:rsidR="006B577C">
        <w:rPr>
          <w:rFonts w:ascii="Arial" w:hAnsi="Arial" w:cs="Arial"/>
          <w:lang w:val="ru-RU"/>
        </w:rPr>
        <w:t>Советом директоров соответствующего решения</w:t>
      </w:r>
      <w:r w:rsidR="00A46080">
        <w:rPr>
          <w:rFonts w:ascii="Arial" w:hAnsi="Arial" w:cs="Arial"/>
          <w:lang w:val="ru-RU"/>
        </w:rPr>
        <w:t xml:space="preserve">. </w:t>
      </w:r>
    </w:p>
    <w:p w14:paraId="0246AFD6" w14:textId="49B4EAC7" w:rsidR="00241A6B" w:rsidRPr="00D429E6" w:rsidRDefault="00D429E6" w:rsidP="00241A6B">
      <w:pPr>
        <w:pStyle w:val="Level2Number"/>
        <w:widowControl/>
        <w:spacing w:before="260" w:after="60" w:line="260" w:lineRule="atLeast"/>
        <w:rPr>
          <w:lang w:val="ru-RU"/>
        </w:rPr>
      </w:pPr>
      <w:r w:rsidRPr="00D429E6">
        <w:rPr>
          <w:rFonts w:ascii="Arial" w:hAnsi="Arial" w:cs="Arial"/>
          <w:lang w:val="ru-RU"/>
        </w:rPr>
        <w:t xml:space="preserve">Размер Вступительного взноса </w:t>
      </w:r>
      <w:r w:rsidR="00A925D6">
        <w:rPr>
          <w:rFonts w:ascii="Arial" w:hAnsi="Arial" w:cs="Arial"/>
          <w:lang w:val="ru-RU"/>
        </w:rPr>
        <w:t xml:space="preserve">определяется решением </w:t>
      </w:r>
      <w:r w:rsidR="00C40732">
        <w:rPr>
          <w:rFonts w:ascii="Arial" w:hAnsi="Arial" w:cs="Arial"/>
          <w:lang w:val="ru-RU"/>
        </w:rPr>
        <w:t xml:space="preserve">Совета </w:t>
      </w:r>
      <w:r w:rsidR="0014577D">
        <w:rPr>
          <w:rFonts w:ascii="Arial" w:hAnsi="Arial" w:cs="Arial"/>
          <w:lang w:val="ru-RU"/>
        </w:rPr>
        <w:t>д</w:t>
      </w:r>
      <w:r w:rsidR="00C40732">
        <w:rPr>
          <w:rFonts w:ascii="Arial" w:hAnsi="Arial" w:cs="Arial"/>
          <w:lang w:val="ru-RU"/>
        </w:rPr>
        <w:t>иректоров</w:t>
      </w:r>
      <w:r w:rsidR="006A739E">
        <w:rPr>
          <w:rFonts w:ascii="Arial" w:hAnsi="Arial" w:cs="Arial"/>
          <w:lang w:val="ru-RU"/>
        </w:rPr>
        <w:t xml:space="preserve"> </w:t>
      </w:r>
      <w:r w:rsidR="00241A6B">
        <w:rPr>
          <w:rFonts w:ascii="Arial" w:hAnsi="Arial" w:cs="Arial"/>
          <w:lang w:val="ru-RU"/>
        </w:rPr>
        <w:t xml:space="preserve">и </w:t>
      </w:r>
      <w:r w:rsidR="00524F58">
        <w:rPr>
          <w:rFonts w:ascii="Arial" w:hAnsi="Arial" w:cs="Arial"/>
          <w:lang w:val="ru-RU"/>
        </w:rPr>
        <w:t>о</w:t>
      </w:r>
      <w:r w:rsidR="00241A6B">
        <w:rPr>
          <w:rFonts w:ascii="Arial" w:hAnsi="Arial" w:cs="Arial"/>
          <w:lang w:val="ru-RU"/>
        </w:rPr>
        <w:t xml:space="preserve">плачивается в размере, пропорциональном количеству оставшихся в календарном году </w:t>
      </w:r>
      <w:r w:rsidR="00D87250">
        <w:rPr>
          <w:rFonts w:ascii="Arial" w:hAnsi="Arial" w:cs="Arial"/>
          <w:lang w:val="ru-RU"/>
        </w:rPr>
        <w:t>месяцев (включая месяц, в котором кандидат вступает в члены Ассоциации)</w:t>
      </w:r>
      <w:r w:rsidR="00241A6B">
        <w:rPr>
          <w:rFonts w:ascii="Arial" w:hAnsi="Arial" w:cs="Arial"/>
          <w:lang w:val="ru-RU"/>
        </w:rPr>
        <w:t>,</w:t>
      </w:r>
      <w:r w:rsidR="003D2B4B">
        <w:rPr>
          <w:rFonts w:ascii="Arial" w:hAnsi="Arial" w:cs="Arial"/>
          <w:lang w:val="ru-RU"/>
        </w:rPr>
        <w:t xml:space="preserve"> из расчета, что размер </w:t>
      </w:r>
      <w:r w:rsidR="006B577C">
        <w:rPr>
          <w:rFonts w:ascii="Arial" w:hAnsi="Arial" w:cs="Arial"/>
          <w:lang w:val="ru-RU"/>
        </w:rPr>
        <w:t xml:space="preserve">Вступительного </w:t>
      </w:r>
      <w:r w:rsidR="003D2B4B">
        <w:rPr>
          <w:rFonts w:ascii="Arial" w:hAnsi="Arial" w:cs="Arial"/>
          <w:lang w:val="ru-RU"/>
        </w:rPr>
        <w:t xml:space="preserve">взноса, уплачиваемого за один </w:t>
      </w:r>
      <w:r w:rsidR="00D87250">
        <w:rPr>
          <w:rFonts w:ascii="Arial" w:hAnsi="Arial" w:cs="Arial"/>
          <w:lang w:val="ru-RU"/>
        </w:rPr>
        <w:t>календарный месяц</w:t>
      </w:r>
      <w:r w:rsidR="003D2B4B">
        <w:rPr>
          <w:rFonts w:ascii="Arial" w:hAnsi="Arial" w:cs="Arial"/>
          <w:lang w:val="ru-RU"/>
        </w:rPr>
        <w:t>, рассчитывается по формуле</w:t>
      </w:r>
      <w:r w:rsidR="00C472FE">
        <w:rPr>
          <w:rFonts w:ascii="Arial" w:hAnsi="Arial" w:cs="Arial"/>
          <w:lang w:val="ru-RU"/>
        </w:rPr>
        <w:t xml:space="preserve">: </w:t>
      </w:r>
      <w:r w:rsidR="003D2B4B">
        <w:rPr>
          <w:rFonts w:ascii="Arial" w:hAnsi="Arial" w:cs="Arial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ru-RU"/>
              </w:rPr>
            </m:ctrlPr>
          </m:fPr>
          <m:num>
            <m:r>
              <w:rPr>
                <w:rFonts w:ascii="Cambria Math" w:hAnsi="Cambria Math" w:cs="Arial"/>
                <w:lang w:val="ru-RU"/>
              </w:rPr>
              <m:t>размер вступительного взноса</m:t>
            </m:r>
          </m:num>
          <m:den>
            <m:r>
              <w:rPr>
                <w:rFonts w:ascii="Cambria Math" w:hAnsi="Cambria Math" w:cs="Arial"/>
                <w:lang w:val="ru-RU"/>
              </w:rPr>
              <m:t>12</m:t>
            </m:r>
          </m:den>
        </m:f>
      </m:oMath>
      <w:r w:rsidR="003D2B4B">
        <w:rPr>
          <w:rFonts w:ascii="Arial" w:hAnsi="Arial" w:cs="Arial"/>
          <w:lang w:val="ru-RU"/>
        </w:rPr>
        <w:t>.</w:t>
      </w:r>
    </w:p>
    <w:p w14:paraId="6CD450DF" w14:textId="4520114B" w:rsidR="00D429E6" w:rsidRPr="00D429E6" w:rsidRDefault="00E113C4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D429E6" w:rsidRPr="00D429E6">
        <w:rPr>
          <w:rFonts w:ascii="Arial" w:hAnsi="Arial" w:cs="Arial"/>
          <w:lang w:val="ru-RU"/>
        </w:rPr>
        <w:t xml:space="preserve">плата Вступительного взноса является обязательным условием для вступления в силу решения </w:t>
      </w:r>
      <w:r w:rsidR="00C40732">
        <w:rPr>
          <w:rFonts w:ascii="Arial" w:hAnsi="Arial" w:cs="Arial"/>
          <w:lang w:val="ru-RU"/>
        </w:rPr>
        <w:t xml:space="preserve">Совета </w:t>
      </w:r>
      <w:r w:rsidR="0014577D">
        <w:rPr>
          <w:rFonts w:ascii="Arial" w:hAnsi="Arial" w:cs="Arial"/>
          <w:lang w:val="ru-RU"/>
        </w:rPr>
        <w:t>д</w:t>
      </w:r>
      <w:r w:rsidR="00C40732">
        <w:rPr>
          <w:rFonts w:ascii="Arial" w:hAnsi="Arial" w:cs="Arial"/>
          <w:lang w:val="ru-RU"/>
        </w:rPr>
        <w:t>иректоров</w:t>
      </w:r>
      <w:r w:rsidR="00D429E6" w:rsidRPr="00D429E6">
        <w:rPr>
          <w:rFonts w:ascii="Arial" w:hAnsi="Arial" w:cs="Arial"/>
          <w:lang w:val="ru-RU"/>
        </w:rPr>
        <w:t xml:space="preserve"> о приеме в члены Ассоциации и внесения сведений </w:t>
      </w:r>
      <w:r w:rsidR="001D3BCC">
        <w:rPr>
          <w:rFonts w:ascii="Arial" w:hAnsi="Arial" w:cs="Arial"/>
          <w:lang w:val="ru-RU"/>
        </w:rPr>
        <w:t xml:space="preserve">о нем </w:t>
      </w:r>
      <w:r w:rsidR="00D429E6" w:rsidRPr="00D429E6">
        <w:rPr>
          <w:rFonts w:ascii="Arial" w:hAnsi="Arial" w:cs="Arial"/>
          <w:lang w:val="ru-RU"/>
        </w:rPr>
        <w:t>в реестр членов Ассоциации.</w:t>
      </w:r>
    </w:p>
    <w:p w14:paraId="282F7AB2" w14:textId="18A52E83" w:rsidR="00D429E6" w:rsidRDefault="00704BE1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Вступительный взнос оплачивается в срок, установленный пунктом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REF _Ref77012322 \r \h </w:instrText>
      </w:r>
      <w:r>
        <w:rPr>
          <w:rFonts w:ascii="Arial" w:hAnsi="Arial" w:cs="Arial"/>
          <w:lang w:val="ru-RU"/>
        </w:rPr>
      </w:r>
      <w:r>
        <w:rPr>
          <w:rFonts w:ascii="Arial" w:hAnsi="Arial" w:cs="Arial"/>
          <w:lang w:val="ru-RU"/>
        </w:rPr>
        <w:fldChar w:fldCharType="separate"/>
      </w:r>
      <w:r w:rsidR="00851001">
        <w:rPr>
          <w:rFonts w:ascii="Arial" w:hAnsi="Arial" w:cs="Arial"/>
          <w:lang w:val="ru-RU"/>
        </w:rPr>
        <w:t>3.1</w:t>
      </w:r>
      <w:r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ru-RU"/>
        </w:rPr>
        <w:t xml:space="preserve"> настоящего Положения. </w:t>
      </w:r>
      <w:r w:rsidR="00D429E6" w:rsidRPr="00D429E6">
        <w:rPr>
          <w:rFonts w:ascii="Arial" w:hAnsi="Arial" w:cs="Arial"/>
          <w:lang w:val="ru-RU"/>
        </w:rPr>
        <w:t>Не</w:t>
      </w:r>
      <w:r w:rsidR="007627EE">
        <w:rPr>
          <w:rFonts w:ascii="Arial" w:hAnsi="Arial" w:cs="Arial"/>
          <w:lang w:val="ru-RU"/>
        </w:rPr>
        <w:t>о</w:t>
      </w:r>
      <w:r w:rsidR="00D429E6" w:rsidRPr="00D429E6">
        <w:rPr>
          <w:rFonts w:ascii="Arial" w:hAnsi="Arial" w:cs="Arial"/>
          <w:lang w:val="ru-RU"/>
        </w:rPr>
        <w:t xml:space="preserve">плата Вступительного взноса </w:t>
      </w:r>
      <w:r w:rsidR="00010157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 xml:space="preserve">указанный </w:t>
      </w:r>
      <w:r w:rsidR="00010157">
        <w:rPr>
          <w:rFonts w:ascii="Arial" w:hAnsi="Arial" w:cs="Arial"/>
          <w:lang w:val="ru-RU"/>
        </w:rPr>
        <w:t xml:space="preserve">срок </w:t>
      </w:r>
      <w:r w:rsidR="00D429E6" w:rsidRPr="00D429E6">
        <w:rPr>
          <w:rFonts w:ascii="Arial" w:hAnsi="Arial" w:cs="Arial"/>
          <w:lang w:val="ru-RU"/>
        </w:rPr>
        <w:t>влечет отмену решения о приеме в члены Ассоциации.</w:t>
      </w:r>
    </w:p>
    <w:p w14:paraId="4082B6A3" w14:textId="77777777" w:rsidR="00D429E6" w:rsidRPr="00D429E6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 xml:space="preserve">Член Ассоциации, который приобрел права и обязанности члена Ассоциации в порядке правопреемства, не вносит Вступительный взнос в Ассоциацию в случае его </w:t>
      </w:r>
      <w:r w:rsidR="007627EE">
        <w:rPr>
          <w:rFonts w:ascii="Arial" w:hAnsi="Arial" w:cs="Arial"/>
          <w:lang w:val="ru-RU"/>
        </w:rPr>
        <w:t>о</w:t>
      </w:r>
      <w:r w:rsidRPr="00D429E6">
        <w:rPr>
          <w:rFonts w:ascii="Arial" w:hAnsi="Arial" w:cs="Arial"/>
          <w:lang w:val="ru-RU"/>
        </w:rPr>
        <w:t>платы членом Ассоциации, от которого к нему перешли права и обязанности члена Ассоциации</w:t>
      </w:r>
      <w:r w:rsidR="001B1C60">
        <w:rPr>
          <w:rFonts w:ascii="Arial" w:hAnsi="Arial" w:cs="Arial"/>
          <w:lang w:val="ru-RU"/>
        </w:rPr>
        <w:t xml:space="preserve"> в порядке правопреемства</w:t>
      </w:r>
      <w:r w:rsidRPr="00D429E6">
        <w:rPr>
          <w:rFonts w:ascii="Arial" w:hAnsi="Arial" w:cs="Arial"/>
          <w:lang w:val="ru-RU"/>
        </w:rPr>
        <w:t>.</w:t>
      </w:r>
    </w:p>
    <w:p w14:paraId="71A558FD" w14:textId="5076484A" w:rsidR="00D429E6" w:rsidRPr="00D429E6" w:rsidRDefault="001D3BCC" w:rsidP="006E2A3F">
      <w:pPr>
        <w:keepNext/>
        <w:spacing w:before="260" w:after="60" w:line="260" w:lineRule="atLeast"/>
        <w:jc w:val="both"/>
        <w:rPr>
          <w:rFonts w:ascii="Arial" w:hAnsi="Arial" w:cs="Arial"/>
          <w:b/>
          <w:color w:val="000000" w:themeColor="text1"/>
          <w:lang w:val="ru-RU"/>
        </w:rPr>
      </w:pPr>
      <w:r>
        <w:rPr>
          <w:rFonts w:ascii="Arial" w:hAnsi="Arial" w:cs="Arial"/>
          <w:b/>
          <w:color w:val="000000" w:themeColor="text1"/>
          <w:lang w:val="ru-RU"/>
        </w:rPr>
        <w:t>Ежегодный</w:t>
      </w:r>
      <w:r w:rsidR="00D429E6" w:rsidRPr="00D429E6">
        <w:rPr>
          <w:rFonts w:ascii="Arial" w:hAnsi="Arial" w:cs="Arial"/>
          <w:b/>
          <w:color w:val="000000" w:themeColor="text1"/>
          <w:lang w:val="ru-RU"/>
        </w:rPr>
        <w:t xml:space="preserve"> членски</w:t>
      </w:r>
      <w:r>
        <w:rPr>
          <w:rFonts w:ascii="Arial" w:hAnsi="Arial" w:cs="Arial"/>
          <w:b/>
          <w:color w:val="000000" w:themeColor="text1"/>
          <w:lang w:val="ru-RU"/>
        </w:rPr>
        <w:t>й</w:t>
      </w:r>
      <w:r w:rsidR="00D429E6" w:rsidRPr="00D429E6">
        <w:rPr>
          <w:rFonts w:ascii="Arial" w:hAnsi="Arial" w:cs="Arial"/>
          <w:b/>
          <w:color w:val="000000" w:themeColor="text1"/>
          <w:lang w:val="ru-RU"/>
        </w:rPr>
        <w:t xml:space="preserve"> взнос</w:t>
      </w:r>
    </w:p>
    <w:p w14:paraId="6F53D094" w14:textId="08FE11E6" w:rsidR="00D429E6" w:rsidRDefault="001D3BCC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Ежегодный</w:t>
      </w:r>
      <w:r w:rsidR="00D429E6" w:rsidRPr="00D429E6">
        <w:rPr>
          <w:rFonts w:ascii="Arial" w:hAnsi="Arial" w:cs="Arial"/>
          <w:lang w:val="ru-RU"/>
        </w:rPr>
        <w:t xml:space="preserve"> членски</w:t>
      </w:r>
      <w:r>
        <w:rPr>
          <w:rFonts w:ascii="Arial" w:hAnsi="Arial" w:cs="Arial"/>
          <w:lang w:val="ru-RU"/>
        </w:rPr>
        <w:t>й</w:t>
      </w:r>
      <w:r w:rsidR="00D429E6" w:rsidRPr="00D429E6">
        <w:rPr>
          <w:rFonts w:ascii="Arial" w:hAnsi="Arial" w:cs="Arial"/>
          <w:lang w:val="ru-RU"/>
        </w:rPr>
        <w:t xml:space="preserve"> взнос (далее – «</w:t>
      </w:r>
      <w:r w:rsidR="00D429E6" w:rsidRPr="00D429E6">
        <w:rPr>
          <w:rFonts w:ascii="Arial" w:hAnsi="Arial" w:cs="Arial"/>
          <w:b/>
          <w:lang w:val="ru-RU"/>
        </w:rPr>
        <w:t>Ежегодны</w:t>
      </w:r>
      <w:r>
        <w:rPr>
          <w:rFonts w:ascii="Arial" w:hAnsi="Arial" w:cs="Arial"/>
          <w:b/>
          <w:lang w:val="ru-RU"/>
        </w:rPr>
        <w:t>й</w:t>
      </w:r>
      <w:r w:rsidR="00D429E6" w:rsidRPr="00D429E6">
        <w:rPr>
          <w:rFonts w:ascii="Arial" w:hAnsi="Arial" w:cs="Arial"/>
          <w:b/>
          <w:lang w:val="ru-RU"/>
        </w:rPr>
        <w:t xml:space="preserve"> взнос</w:t>
      </w:r>
      <w:r w:rsidR="00D429E6" w:rsidRPr="00D429E6">
        <w:rPr>
          <w:rFonts w:ascii="Arial" w:hAnsi="Arial" w:cs="Arial"/>
          <w:lang w:val="ru-RU"/>
        </w:rPr>
        <w:t>») явля</w:t>
      </w:r>
      <w:r>
        <w:rPr>
          <w:rFonts w:ascii="Arial" w:hAnsi="Arial" w:cs="Arial"/>
          <w:lang w:val="ru-RU"/>
        </w:rPr>
        <w:t>е</w:t>
      </w:r>
      <w:r w:rsidR="00D429E6" w:rsidRPr="00D429E6">
        <w:rPr>
          <w:rFonts w:ascii="Arial" w:hAnsi="Arial" w:cs="Arial"/>
          <w:lang w:val="ru-RU"/>
        </w:rPr>
        <w:t xml:space="preserve">тся обязательным </w:t>
      </w:r>
      <w:r w:rsidR="007C0A35">
        <w:rPr>
          <w:rFonts w:ascii="Arial" w:hAnsi="Arial" w:cs="Arial"/>
          <w:lang w:val="ru-RU"/>
        </w:rPr>
        <w:t>ежегодным</w:t>
      </w:r>
      <w:r w:rsidR="00B87900">
        <w:rPr>
          <w:rFonts w:ascii="Arial" w:hAnsi="Arial" w:cs="Arial"/>
          <w:lang w:val="ru-RU"/>
        </w:rPr>
        <w:t xml:space="preserve"> </w:t>
      </w:r>
      <w:r w:rsidR="00D429E6" w:rsidRPr="00D429E6">
        <w:rPr>
          <w:rFonts w:ascii="Arial" w:hAnsi="Arial" w:cs="Arial"/>
          <w:lang w:val="ru-RU"/>
        </w:rPr>
        <w:t>платеж</w:t>
      </w:r>
      <w:r>
        <w:rPr>
          <w:rFonts w:ascii="Arial" w:hAnsi="Arial" w:cs="Arial"/>
          <w:lang w:val="ru-RU"/>
        </w:rPr>
        <w:t>ом</w:t>
      </w:r>
      <w:r w:rsidR="00B87900">
        <w:rPr>
          <w:rFonts w:ascii="Arial" w:hAnsi="Arial" w:cs="Arial"/>
          <w:lang w:val="ru-RU"/>
        </w:rPr>
        <w:t xml:space="preserve">, </w:t>
      </w:r>
      <w:r w:rsidR="00E113C4">
        <w:rPr>
          <w:rFonts w:ascii="Arial" w:hAnsi="Arial" w:cs="Arial"/>
          <w:lang w:val="ru-RU"/>
        </w:rPr>
        <w:t>о</w:t>
      </w:r>
      <w:r w:rsidR="00B87900">
        <w:rPr>
          <w:rFonts w:ascii="Arial" w:hAnsi="Arial" w:cs="Arial"/>
          <w:lang w:val="ru-RU"/>
        </w:rPr>
        <w:t>плачиваемым всеми членами Ассоциации</w:t>
      </w:r>
      <w:r w:rsidR="00FF4860">
        <w:rPr>
          <w:rFonts w:ascii="Arial" w:hAnsi="Arial" w:cs="Arial"/>
          <w:lang w:val="ru-RU"/>
        </w:rPr>
        <w:t xml:space="preserve"> в равном размере</w:t>
      </w:r>
      <w:r w:rsidR="007C0A35">
        <w:rPr>
          <w:rFonts w:ascii="Arial" w:hAnsi="Arial" w:cs="Arial"/>
          <w:lang w:val="ru-RU"/>
        </w:rPr>
        <w:t>.</w:t>
      </w:r>
      <w:r w:rsidR="00E83277">
        <w:rPr>
          <w:rFonts w:ascii="Arial" w:hAnsi="Arial" w:cs="Arial"/>
          <w:lang w:val="ru-RU"/>
        </w:rPr>
        <w:t xml:space="preserve"> </w:t>
      </w:r>
    </w:p>
    <w:p w14:paraId="7D75A28A" w14:textId="0AD9748A" w:rsidR="00704BE1" w:rsidRDefault="00704BE1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Ежегодны</w:t>
      </w:r>
      <w:r w:rsidR="001D3BCC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взно</w:t>
      </w:r>
      <w:r w:rsidR="001D3BCC">
        <w:rPr>
          <w:rFonts w:ascii="Arial" w:hAnsi="Arial" w:cs="Arial"/>
          <w:lang w:val="ru-RU"/>
        </w:rPr>
        <w:t>сы</w:t>
      </w:r>
      <w:r>
        <w:rPr>
          <w:rFonts w:ascii="Arial" w:hAnsi="Arial" w:cs="Arial"/>
          <w:lang w:val="ru-RU"/>
        </w:rPr>
        <w:t xml:space="preserve"> оплачива</w:t>
      </w:r>
      <w:r w:rsidR="001D3BCC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>тся в срок, установленны</w:t>
      </w:r>
      <w:r w:rsidR="001D3BCC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 xml:space="preserve"> пунктами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REF _Ref77012434 \r \h </w:instrText>
      </w:r>
      <w:r>
        <w:rPr>
          <w:rFonts w:ascii="Arial" w:hAnsi="Arial" w:cs="Arial"/>
          <w:lang w:val="ru-RU"/>
        </w:rPr>
      </w:r>
      <w:r>
        <w:rPr>
          <w:rFonts w:ascii="Arial" w:hAnsi="Arial" w:cs="Arial"/>
          <w:lang w:val="ru-RU"/>
        </w:rPr>
        <w:fldChar w:fldCharType="separate"/>
      </w:r>
      <w:r w:rsidR="00851001">
        <w:rPr>
          <w:rFonts w:ascii="Arial" w:hAnsi="Arial" w:cs="Arial"/>
          <w:lang w:val="ru-RU"/>
        </w:rPr>
        <w:t>3.2</w:t>
      </w:r>
      <w:r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REF _Ref77012435 \r \h </w:instrText>
      </w:r>
      <w:r>
        <w:rPr>
          <w:rFonts w:ascii="Arial" w:hAnsi="Arial" w:cs="Arial"/>
          <w:lang w:val="ru-RU"/>
        </w:rPr>
      </w:r>
      <w:r>
        <w:rPr>
          <w:rFonts w:ascii="Arial" w:hAnsi="Arial" w:cs="Arial"/>
          <w:lang w:val="ru-RU"/>
        </w:rPr>
        <w:fldChar w:fldCharType="separate"/>
      </w:r>
      <w:r w:rsidR="00851001">
        <w:rPr>
          <w:rFonts w:ascii="Arial" w:hAnsi="Arial" w:cs="Arial"/>
          <w:lang w:val="ru-RU"/>
        </w:rPr>
        <w:t>3.3</w:t>
      </w:r>
      <w:r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ru-RU"/>
        </w:rPr>
        <w:t xml:space="preserve"> настоящего Положения.</w:t>
      </w:r>
    </w:p>
    <w:p w14:paraId="24E9942D" w14:textId="5C37174E" w:rsidR="007C0A35" w:rsidRDefault="007D088E" w:rsidP="007D088E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bookmarkStart w:id="2" w:name="_Ref69816920"/>
      <w:r>
        <w:rPr>
          <w:rFonts w:ascii="Arial" w:hAnsi="Arial" w:cs="Arial"/>
          <w:lang w:val="ru-RU"/>
        </w:rPr>
        <w:t>Члены Ассоциации обязаны оплачивать Ежегодные взносы в</w:t>
      </w:r>
      <w:r w:rsidR="007C0A35">
        <w:rPr>
          <w:rFonts w:ascii="Arial" w:hAnsi="Arial" w:cs="Arial"/>
          <w:lang w:val="ru-RU"/>
        </w:rPr>
        <w:t xml:space="preserve"> размере, установленном решением </w:t>
      </w:r>
      <w:r w:rsidR="00C40732">
        <w:rPr>
          <w:rFonts w:ascii="Arial" w:hAnsi="Arial" w:cs="Arial"/>
          <w:lang w:val="ru-RU"/>
        </w:rPr>
        <w:t xml:space="preserve">Совета </w:t>
      </w:r>
      <w:r w:rsidR="00251600">
        <w:rPr>
          <w:rFonts w:ascii="Arial" w:hAnsi="Arial" w:cs="Arial"/>
          <w:lang w:val="ru-RU"/>
        </w:rPr>
        <w:t>д</w:t>
      </w:r>
      <w:r w:rsidR="00C40732">
        <w:rPr>
          <w:rFonts w:ascii="Arial" w:hAnsi="Arial" w:cs="Arial"/>
          <w:lang w:val="ru-RU"/>
        </w:rPr>
        <w:t>иректоров</w:t>
      </w:r>
      <w:r w:rsidR="007C0A35">
        <w:rPr>
          <w:rFonts w:ascii="Arial" w:hAnsi="Arial" w:cs="Arial"/>
          <w:lang w:val="ru-RU"/>
        </w:rPr>
        <w:t xml:space="preserve">, </w:t>
      </w:r>
      <w:r w:rsidR="00B86ADF">
        <w:rPr>
          <w:rFonts w:ascii="Arial" w:hAnsi="Arial" w:cs="Arial"/>
          <w:lang w:val="ru-RU"/>
        </w:rPr>
        <w:t xml:space="preserve">в повестку дня которого был </w:t>
      </w:r>
      <w:r w:rsidR="00851FF7">
        <w:rPr>
          <w:rFonts w:ascii="Arial" w:hAnsi="Arial" w:cs="Arial"/>
          <w:lang w:val="ru-RU"/>
        </w:rPr>
        <w:t>включен</w:t>
      </w:r>
      <w:r w:rsidR="00B86ADF">
        <w:rPr>
          <w:rFonts w:ascii="Arial" w:hAnsi="Arial" w:cs="Arial"/>
          <w:lang w:val="ru-RU"/>
        </w:rPr>
        <w:t xml:space="preserve"> вопрос об определении размера Ежегодного взноса, </w:t>
      </w:r>
      <w:r w:rsidR="007C0A35">
        <w:rPr>
          <w:rFonts w:ascii="Arial" w:hAnsi="Arial" w:cs="Arial"/>
          <w:lang w:val="ru-RU"/>
        </w:rPr>
        <w:t xml:space="preserve">за исключением случаев, когда </w:t>
      </w:r>
      <w:r w:rsidR="00C40732">
        <w:rPr>
          <w:rFonts w:ascii="Arial" w:hAnsi="Arial" w:cs="Arial"/>
          <w:lang w:val="ru-RU"/>
        </w:rPr>
        <w:t xml:space="preserve">Советом </w:t>
      </w:r>
      <w:r w:rsidR="00251600">
        <w:rPr>
          <w:rFonts w:ascii="Arial" w:hAnsi="Arial" w:cs="Arial"/>
          <w:lang w:val="ru-RU"/>
        </w:rPr>
        <w:t>д</w:t>
      </w:r>
      <w:r w:rsidR="00C40732">
        <w:rPr>
          <w:rFonts w:ascii="Arial" w:hAnsi="Arial" w:cs="Arial"/>
          <w:lang w:val="ru-RU"/>
        </w:rPr>
        <w:t xml:space="preserve">иректоров </w:t>
      </w:r>
      <w:r w:rsidR="007C0A35">
        <w:rPr>
          <w:rFonts w:ascii="Arial" w:hAnsi="Arial" w:cs="Arial"/>
          <w:lang w:val="ru-RU"/>
        </w:rPr>
        <w:t xml:space="preserve">будет принято решение об изменении размера оплаты Ежегодных взносов. </w:t>
      </w:r>
    </w:p>
    <w:bookmarkEnd w:id="2"/>
    <w:p w14:paraId="5F81FF35" w14:textId="0642A54A" w:rsidR="00D429E6" w:rsidRPr="00C40732" w:rsidRDefault="00C40732" w:rsidP="006E2A3F">
      <w:pPr>
        <w:keepNext/>
        <w:spacing w:before="260" w:after="60" w:line="260" w:lineRule="atLeast"/>
        <w:jc w:val="both"/>
        <w:rPr>
          <w:rFonts w:ascii="Arial" w:hAnsi="Arial" w:cs="Arial"/>
          <w:b/>
          <w:color w:val="000000" w:themeColor="text1"/>
          <w:lang w:val="ru-RU"/>
        </w:rPr>
      </w:pPr>
      <w:r>
        <w:rPr>
          <w:rFonts w:ascii="Arial" w:hAnsi="Arial" w:cs="Arial"/>
          <w:b/>
          <w:color w:val="000000" w:themeColor="text1"/>
          <w:lang w:val="ru-RU"/>
        </w:rPr>
        <w:t>Обязательные дополнительные</w:t>
      </w:r>
      <w:r w:rsidR="00D429E6" w:rsidRPr="00D429E6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851FF7">
        <w:rPr>
          <w:rFonts w:ascii="Arial" w:hAnsi="Arial" w:cs="Arial"/>
          <w:b/>
          <w:color w:val="000000" w:themeColor="text1"/>
          <w:lang w:val="ru-RU"/>
        </w:rPr>
        <w:t xml:space="preserve">членские </w:t>
      </w:r>
      <w:r w:rsidR="00D429E6" w:rsidRPr="00D429E6">
        <w:rPr>
          <w:rFonts w:ascii="Arial" w:hAnsi="Arial" w:cs="Arial"/>
          <w:b/>
          <w:color w:val="000000" w:themeColor="text1"/>
          <w:lang w:val="ru-RU"/>
        </w:rPr>
        <w:t>взносы</w:t>
      </w:r>
      <w:r w:rsidR="00851FF7">
        <w:rPr>
          <w:rFonts w:ascii="Arial" w:hAnsi="Arial" w:cs="Arial"/>
          <w:b/>
          <w:color w:val="000000" w:themeColor="text1"/>
          <w:lang w:val="ru-RU"/>
        </w:rPr>
        <w:t xml:space="preserve"> </w:t>
      </w:r>
    </w:p>
    <w:p w14:paraId="1928736A" w14:textId="0C6F755F" w:rsidR="00D429E6" w:rsidRPr="00D429E6" w:rsidRDefault="00C40732" w:rsidP="00C40732">
      <w:pPr>
        <w:pStyle w:val="Level2Number"/>
        <w:widowControl/>
        <w:spacing w:before="260" w:after="60" w:line="260" w:lineRule="atLeast"/>
        <w:rPr>
          <w:lang w:val="ru-RU"/>
        </w:rPr>
      </w:pPr>
      <w:r w:rsidRPr="00C40732">
        <w:rPr>
          <w:rFonts w:ascii="Arial" w:hAnsi="Arial" w:cs="Arial"/>
          <w:lang w:val="ru-RU"/>
        </w:rPr>
        <w:t xml:space="preserve">Обязательные дополнительные </w:t>
      </w:r>
      <w:r w:rsidR="00D429E6" w:rsidRPr="00D429E6">
        <w:rPr>
          <w:lang w:val="ru-RU"/>
        </w:rPr>
        <w:t>членские взносы (далее – «</w:t>
      </w:r>
      <w:r>
        <w:rPr>
          <w:b/>
          <w:lang w:val="ru-RU"/>
        </w:rPr>
        <w:t>Обязательные</w:t>
      </w:r>
      <w:r w:rsidR="00D429E6" w:rsidRPr="00D429E6">
        <w:rPr>
          <w:b/>
          <w:lang w:val="ru-RU"/>
        </w:rPr>
        <w:t xml:space="preserve"> </w:t>
      </w:r>
      <w:r w:rsidR="00C3383F">
        <w:rPr>
          <w:b/>
          <w:lang w:val="ru-RU"/>
        </w:rPr>
        <w:t xml:space="preserve">дополнительные </w:t>
      </w:r>
      <w:r w:rsidR="00D429E6" w:rsidRPr="00D429E6">
        <w:rPr>
          <w:b/>
          <w:lang w:val="ru-RU"/>
        </w:rPr>
        <w:t>взносы</w:t>
      </w:r>
      <w:r w:rsidR="00D429E6" w:rsidRPr="00D429E6">
        <w:rPr>
          <w:lang w:val="ru-RU"/>
        </w:rPr>
        <w:t xml:space="preserve">») являются разовыми обязательными платежами и </w:t>
      </w:r>
      <w:r w:rsidR="00195DB6">
        <w:rPr>
          <w:lang w:val="ru-RU"/>
        </w:rPr>
        <w:t>о</w:t>
      </w:r>
      <w:r w:rsidR="00D429E6" w:rsidRPr="00D429E6">
        <w:rPr>
          <w:lang w:val="ru-RU"/>
        </w:rPr>
        <w:t xml:space="preserve">плачиваются только в случае принятия </w:t>
      </w:r>
      <w:r w:rsidR="00B52720">
        <w:rPr>
          <w:lang w:val="ru-RU"/>
        </w:rPr>
        <w:t xml:space="preserve">Общим </w:t>
      </w:r>
      <w:r w:rsidR="00851FF7">
        <w:rPr>
          <w:lang w:val="ru-RU"/>
        </w:rPr>
        <w:t>с</w:t>
      </w:r>
      <w:r w:rsidR="00B52720">
        <w:rPr>
          <w:lang w:val="ru-RU"/>
        </w:rPr>
        <w:t>обрание</w:t>
      </w:r>
      <w:r w:rsidR="003827C4">
        <w:rPr>
          <w:lang w:val="ru-RU"/>
        </w:rPr>
        <w:t>м</w:t>
      </w:r>
      <w:r w:rsidR="004212B7">
        <w:rPr>
          <w:lang w:val="ru-RU"/>
        </w:rPr>
        <w:t xml:space="preserve"> </w:t>
      </w:r>
      <w:r w:rsidR="00D429E6" w:rsidRPr="00D429E6">
        <w:rPr>
          <w:lang w:val="ru-RU"/>
        </w:rPr>
        <w:t xml:space="preserve">решения об </w:t>
      </w:r>
      <w:r w:rsidR="00195DB6">
        <w:rPr>
          <w:lang w:val="ru-RU"/>
        </w:rPr>
        <w:t>о</w:t>
      </w:r>
      <w:r w:rsidR="00D429E6" w:rsidRPr="00D429E6">
        <w:rPr>
          <w:lang w:val="ru-RU"/>
        </w:rPr>
        <w:t>плате членами Ассоциации таких взносов.</w:t>
      </w:r>
      <w:r w:rsidR="00B52720">
        <w:rPr>
          <w:lang w:val="ru-RU"/>
        </w:rPr>
        <w:t xml:space="preserve"> Обязательные</w:t>
      </w:r>
      <w:r w:rsidR="00C3383F">
        <w:rPr>
          <w:lang w:val="ru-RU"/>
        </w:rPr>
        <w:t xml:space="preserve"> дополнительные</w:t>
      </w:r>
      <w:r w:rsidR="00B52720">
        <w:rPr>
          <w:lang w:val="ru-RU"/>
        </w:rPr>
        <w:t xml:space="preserve"> взносы</w:t>
      </w:r>
      <w:r w:rsidR="00D429E6" w:rsidRPr="00D429E6">
        <w:rPr>
          <w:lang w:val="ru-RU"/>
        </w:rPr>
        <w:t xml:space="preserve"> могут устанавливаться для финансирования конкретных программ и мероприятий Ассоциации, приоритетных направлений деятельности Ассоциации или иных конкретных нужд Ассоциации.</w:t>
      </w:r>
    </w:p>
    <w:p w14:paraId="3FE07735" w14:textId="5508F1C2" w:rsidR="00D429E6" w:rsidRPr="00D429E6" w:rsidRDefault="00CD2B97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0E0C93">
        <w:rPr>
          <w:rFonts w:ascii="Arial" w:hAnsi="Arial" w:cs="Arial"/>
          <w:lang w:val="ru-RU"/>
        </w:rPr>
        <w:t>рок</w:t>
      </w:r>
      <w:r w:rsidR="00B52720">
        <w:rPr>
          <w:rFonts w:ascii="Arial" w:hAnsi="Arial" w:cs="Arial"/>
          <w:lang w:val="ru-RU"/>
        </w:rPr>
        <w:t xml:space="preserve"> и</w:t>
      </w:r>
      <w:r w:rsidR="000E0C93">
        <w:rPr>
          <w:rFonts w:ascii="Arial" w:hAnsi="Arial" w:cs="Arial"/>
          <w:lang w:val="ru-RU"/>
        </w:rPr>
        <w:t xml:space="preserve"> п</w:t>
      </w:r>
      <w:r w:rsidR="00D429E6" w:rsidRPr="00D429E6">
        <w:rPr>
          <w:rFonts w:ascii="Arial" w:hAnsi="Arial" w:cs="Arial"/>
          <w:lang w:val="ru-RU"/>
        </w:rPr>
        <w:t xml:space="preserve">орядок </w:t>
      </w:r>
      <w:r w:rsidR="00195DB6">
        <w:rPr>
          <w:rFonts w:ascii="Arial" w:hAnsi="Arial" w:cs="Arial"/>
          <w:lang w:val="ru-RU"/>
        </w:rPr>
        <w:t>о</w:t>
      </w:r>
      <w:r w:rsidR="00D429E6" w:rsidRPr="00D429E6">
        <w:rPr>
          <w:rFonts w:ascii="Arial" w:hAnsi="Arial" w:cs="Arial"/>
          <w:lang w:val="ru-RU"/>
        </w:rPr>
        <w:t xml:space="preserve">платы </w:t>
      </w:r>
      <w:r w:rsidR="00B52720">
        <w:rPr>
          <w:rFonts w:ascii="Arial" w:hAnsi="Arial" w:cs="Arial"/>
          <w:lang w:val="ru-RU"/>
        </w:rPr>
        <w:t xml:space="preserve">Обязательных </w:t>
      </w:r>
      <w:r w:rsidR="00C3383F">
        <w:rPr>
          <w:rFonts w:ascii="Arial" w:hAnsi="Arial" w:cs="Arial"/>
          <w:lang w:val="ru-RU"/>
        </w:rPr>
        <w:t xml:space="preserve">дополнительных </w:t>
      </w:r>
      <w:r w:rsidR="00B52720">
        <w:rPr>
          <w:rFonts w:ascii="Arial" w:hAnsi="Arial" w:cs="Arial"/>
          <w:lang w:val="ru-RU"/>
        </w:rPr>
        <w:t>взносов</w:t>
      </w:r>
      <w:r w:rsidR="00D429E6" w:rsidRPr="00D429E6">
        <w:rPr>
          <w:rFonts w:ascii="Arial" w:hAnsi="Arial" w:cs="Arial"/>
          <w:lang w:val="ru-RU"/>
        </w:rPr>
        <w:t xml:space="preserve"> определяется решением Общего </w:t>
      </w:r>
      <w:r w:rsidR="00E8623C">
        <w:rPr>
          <w:rFonts w:ascii="Arial" w:hAnsi="Arial" w:cs="Arial"/>
          <w:lang w:val="ru-RU"/>
        </w:rPr>
        <w:t>с</w:t>
      </w:r>
      <w:r w:rsidR="00D429E6" w:rsidRPr="00D429E6">
        <w:rPr>
          <w:rFonts w:ascii="Arial" w:hAnsi="Arial" w:cs="Arial"/>
          <w:lang w:val="ru-RU"/>
        </w:rPr>
        <w:t>обрания.</w:t>
      </w:r>
      <w:r w:rsidR="00B52720">
        <w:rPr>
          <w:rFonts w:ascii="Arial" w:hAnsi="Arial" w:cs="Arial"/>
          <w:lang w:val="ru-RU"/>
        </w:rPr>
        <w:t xml:space="preserve"> Размер Обязательных</w:t>
      </w:r>
      <w:r w:rsidR="00C3383F">
        <w:rPr>
          <w:rFonts w:ascii="Arial" w:hAnsi="Arial" w:cs="Arial"/>
          <w:lang w:val="ru-RU"/>
        </w:rPr>
        <w:t xml:space="preserve"> дополнительных</w:t>
      </w:r>
      <w:r w:rsidR="00B52720">
        <w:rPr>
          <w:rFonts w:ascii="Arial" w:hAnsi="Arial" w:cs="Arial"/>
          <w:lang w:val="ru-RU"/>
        </w:rPr>
        <w:t xml:space="preserve"> взносов определяется решением Совета </w:t>
      </w:r>
      <w:r w:rsidR="00251600">
        <w:rPr>
          <w:rFonts w:ascii="Arial" w:hAnsi="Arial" w:cs="Arial"/>
          <w:lang w:val="ru-RU"/>
        </w:rPr>
        <w:t>д</w:t>
      </w:r>
      <w:r w:rsidR="00B52720">
        <w:rPr>
          <w:rFonts w:ascii="Arial" w:hAnsi="Arial" w:cs="Arial"/>
          <w:lang w:val="ru-RU"/>
        </w:rPr>
        <w:t>иректоров.</w:t>
      </w:r>
    </w:p>
    <w:p w14:paraId="214A13F5" w14:textId="441FF191" w:rsidR="00D429E6" w:rsidRPr="00D429E6" w:rsidRDefault="00CD2B97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Решение Общего собрания и Совета директоров об оплате Обязательных дополнительных взносов является обязательным для всех членов Ассоциации. </w:t>
      </w:r>
      <w:r w:rsidR="00D429E6" w:rsidRPr="00D429E6">
        <w:rPr>
          <w:rFonts w:ascii="Arial" w:hAnsi="Arial" w:cs="Arial"/>
          <w:lang w:val="ru-RU"/>
        </w:rPr>
        <w:t>Ассоциация уведомляет членов Ассоциации о</w:t>
      </w:r>
      <w:r>
        <w:rPr>
          <w:rFonts w:ascii="Arial" w:hAnsi="Arial" w:cs="Arial"/>
          <w:lang w:val="ru-RU"/>
        </w:rPr>
        <w:t xml:space="preserve">б оплате </w:t>
      </w:r>
      <w:r w:rsidR="00B52720">
        <w:rPr>
          <w:rFonts w:ascii="Arial" w:hAnsi="Arial" w:cs="Arial"/>
          <w:lang w:val="ru-RU"/>
        </w:rPr>
        <w:t>Обязательн</w:t>
      </w:r>
      <w:r>
        <w:rPr>
          <w:rFonts w:ascii="Arial" w:hAnsi="Arial" w:cs="Arial"/>
          <w:lang w:val="ru-RU"/>
        </w:rPr>
        <w:t>ых</w:t>
      </w:r>
      <w:r w:rsidR="00D429E6" w:rsidRPr="00D429E6">
        <w:rPr>
          <w:rFonts w:ascii="Arial" w:hAnsi="Arial" w:cs="Arial"/>
          <w:lang w:val="ru-RU"/>
        </w:rPr>
        <w:t xml:space="preserve"> </w:t>
      </w:r>
      <w:r w:rsidR="00C3383F">
        <w:rPr>
          <w:rFonts w:ascii="Arial" w:hAnsi="Arial" w:cs="Arial"/>
          <w:lang w:val="ru-RU"/>
        </w:rPr>
        <w:t>дополнительн</w:t>
      </w:r>
      <w:r>
        <w:rPr>
          <w:rFonts w:ascii="Arial" w:hAnsi="Arial" w:cs="Arial"/>
          <w:lang w:val="ru-RU"/>
        </w:rPr>
        <w:t>ых</w:t>
      </w:r>
      <w:r w:rsidR="00C3383F">
        <w:rPr>
          <w:rFonts w:ascii="Arial" w:hAnsi="Arial" w:cs="Arial"/>
          <w:lang w:val="ru-RU"/>
        </w:rPr>
        <w:t xml:space="preserve"> </w:t>
      </w:r>
      <w:r w:rsidR="00D429E6" w:rsidRPr="00D429E6">
        <w:rPr>
          <w:rFonts w:ascii="Arial" w:hAnsi="Arial" w:cs="Arial"/>
          <w:lang w:val="ru-RU"/>
        </w:rPr>
        <w:t>взнос</w:t>
      </w:r>
      <w:r>
        <w:rPr>
          <w:rFonts w:ascii="Arial" w:hAnsi="Arial" w:cs="Arial"/>
          <w:lang w:val="ru-RU"/>
        </w:rPr>
        <w:t>ов</w:t>
      </w:r>
      <w:r w:rsidR="00D429E6" w:rsidRPr="00D429E6">
        <w:rPr>
          <w:rFonts w:ascii="Arial" w:hAnsi="Arial" w:cs="Arial"/>
          <w:lang w:val="ru-RU"/>
        </w:rPr>
        <w:t xml:space="preserve"> </w:t>
      </w:r>
      <w:r w:rsidR="00D429E6" w:rsidRPr="00566177">
        <w:rPr>
          <w:rFonts w:ascii="Arial" w:hAnsi="Arial" w:cs="Arial"/>
          <w:lang w:val="ru-RU"/>
        </w:rPr>
        <w:t xml:space="preserve">в течение </w:t>
      </w:r>
      <w:r w:rsidR="00566177" w:rsidRPr="00566177">
        <w:rPr>
          <w:rFonts w:ascii="Arial" w:hAnsi="Arial" w:cs="Arial"/>
          <w:lang w:val="ru-RU"/>
        </w:rPr>
        <w:t>10</w:t>
      </w:r>
      <w:r w:rsidR="00D429E6" w:rsidRPr="00566177">
        <w:rPr>
          <w:rFonts w:ascii="Arial" w:hAnsi="Arial" w:cs="Arial"/>
          <w:lang w:val="ru-RU"/>
        </w:rPr>
        <w:t xml:space="preserve"> (</w:t>
      </w:r>
      <w:r w:rsidR="00566177" w:rsidRPr="00566177">
        <w:rPr>
          <w:rFonts w:ascii="Arial" w:hAnsi="Arial" w:cs="Arial"/>
          <w:lang w:val="ru-RU"/>
        </w:rPr>
        <w:t>десяти</w:t>
      </w:r>
      <w:r w:rsidR="00D429E6" w:rsidRPr="00566177">
        <w:rPr>
          <w:rFonts w:ascii="Arial" w:hAnsi="Arial" w:cs="Arial"/>
          <w:lang w:val="ru-RU"/>
        </w:rPr>
        <w:t xml:space="preserve">) календарных дней с даты принятия Общим </w:t>
      </w:r>
      <w:r w:rsidR="00251600">
        <w:rPr>
          <w:rFonts w:ascii="Arial" w:hAnsi="Arial" w:cs="Arial"/>
          <w:lang w:val="ru-RU"/>
        </w:rPr>
        <w:t>с</w:t>
      </w:r>
      <w:r w:rsidR="00D429E6" w:rsidRPr="00566177">
        <w:rPr>
          <w:rFonts w:ascii="Arial" w:hAnsi="Arial" w:cs="Arial"/>
          <w:lang w:val="ru-RU"/>
        </w:rPr>
        <w:t xml:space="preserve">обранием </w:t>
      </w:r>
      <w:r w:rsidR="00B52720">
        <w:rPr>
          <w:rFonts w:ascii="Arial" w:hAnsi="Arial" w:cs="Arial"/>
          <w:lang w:val="ru-RU"/>
        </w:rPr>
        <w:t xml:space="preserve">и </w:t>
      </w:r>
      <w:r w:rsidR="00B52720">
        <w:rPr>
          <w:rFonts w:ascii="Arial" w:hAnsi="Arial" w:cs="Arial"/>
          <w:lang w:val="ru-RU"/>
        </w:rPr>
        <w:lastRenderedPageBreak/>
        <w:t xml:space="preserve">Советом </w:t>
      </w:r>
      <w:r w:rsidR="00251600">
        <w:rPr>
          <w:rFonts w:ascii="Arial" w:hAnsi="Arial" w:cs="Arial"/>
          <w:lang w:val="ru-RU"/>
        </w:rPr>
        <w:t>д</w:t>
      </w:r>
      <w:r w:rsidR="00B52720">
        <w:rPr>
          <w:rFonts w:ascii="Arial" w:hAnsi="Arial" w:cs="Arial"/>
          <w:lang w:val="ru-RU"/>
        </w:rPr>
        <w:t xml:space="preserve">иректоров </w:t>
      </w:r>
      <w:r w:rsidR="00D429E6" w:rsidRPr="00566177">
        <w:rPr>
          <w:rFonts w:ascii="Arial" w:hAnsi="Arial" w:cs="Arial"/>
          <w:lang w:val="ru-RU"/>
        </w:rPr>
        <w:t>соответствующего решения</w:t>
      </w:r>
      <w:r w:rsidR="00B52720">
        <w:rPr>
          <w:rFonts w:ascii="Arial" w:hAnsi="Arial" w:cs="Arial"/>
          <w:lang w:val="ru-RU"/>
        </w:rPr>
        <w:t xml:space="preserve"> (последнего из них)</w:t>
      </w:r>
      <w:r w:rsidR="00D429E6" w:rsidRPr="00566177">
        <w:rPr>
          <w:rFonts w:ascii="Arial" w:hAnsi="Arial" w:cs="Arial"/>
          <w:lang w:val="ru-RU"/>
        </w:rPr>
        <w:t>. Такое уведомление</w:t>
      </w:r>
      <w:r w:rsidR="00D429E6" w:rsidRPr="00D429E6">
        <w:rPr>
          <w:rFonts w:ascii="Arial" w:hAnsi="Arial" w:cs="Arial"/>
          <w:lang w:val="ru-RU"/>
        </w:rPr>
        <w:t xml:space="preserve"> может быть опубликовано на официальном сайте Ассоциации в сети «Интернет», а также </w:t>
      </w:r>
      <w:r w:rsidR="00C472FE">
        <w:rPr>
          <w:rFonts w:ascii="Arial" w:hAnsi="Arial" w:cs="Arial"/>
          <w:lang w:val="ru-RU"/>
        </w:rPr>
        <w:t>должно быть направлено</w:t>
      </w:r>
      <w:r w:rsidR="00D429E6" w:rsidRPr="00D429E6">
        <w:rPr>
          <w:rFonts w:ascii="Arial" w:hAnsi="Arial" w:cs="Arial"/>
          <w:lang w:val="ru-RU"/>
        </w:rPr>
        <w:t xml:space="preserve"> членам Ассоциации </w:t>
      </w:r>
      <w:r w:rsidR="00C472FE">
        <w:rPr>
          <w:rFonts w:ascii="Arial" w:hAnsi="Arial" w:cs="Arial"/>
          <w:lang w:val="ru-RU"/>
        </w:rPr>
        <w:t xml:space="preserve">любым из следующих способов: </w:t>
      </w:r>
      <w:r w:rsidR="00D429E6" w:rsidRPr="00D429E6">
        <w:rPr>
          <w:rFonts w:ascii="Arial" w:hAnsi="Arial" w:cs="Arial"/>
          <w:lang w:val="ru-RU"/>
        </w:rPr>
        <w:t>по электронной почте,</w:t>
      </w:r>
      <w:r w:rsidR="00195DB6">
        <w:rPr>
          <w:rFonts w:ascii="Arial" w:hAnsi="Arial" w:cs="Arial"/>
          <w:lang w:val="ru-RU"/>
        </w:rPr>
        <w:t xml:space="preserve"> курьерской службой</w:t>
      </w:r>
      <w:r w:rsidR="00D429E6" w:rsidRPr="00D429E6">
        <w:rPr>
          <w:rFonts w:ascii="Arial" w:hAnsi="Arial" w:cs="Arial"/>
          <w:lang w:val="ru-RU"/>
        </w:rPr>
        <w:t xml:space="preserve"> или почте Исполнительным директором Ассоциации или уполномоченным им сотрудником Ассоциации.</w:t>
      </w:r>
    </w:p>
    <w:p w14:paraId="31EC6077" w14:textId="12A9B7B0" w:rsidR="00D429E6" w:rsidRPr="00D429E6" w:rsidRDefault="00593B01" w:rsidP="006E2A3F">
      <w:pPr>
        <w:keepNext/>
        <w:spacing w:before="260" w:after="60" w:line="260" w:lineRule="atLeast"/>
        <w:jc w:val="both"/>
        <w:rPr>
          <w:rFonts w:ascii="Arial" w:hAnsi="Arial" w:cs="Arial"/>
          <w:b/>
          <w:color w:val="000000" w:themeColor="text1"/>
          <w:lang w:val="ru-RU"/>
        </w:rPr>
      </w:pPr>
      <w:r>
        <w:rPr>
          <w:rFonts w:ascii="Arial" w:hAnsi="Arial" w:cs="Arial"/>
          <w:b/>
          <w:color w:val="000000" w:themeColor="text1"/>
          <w:lang w:val="ru-RU"/>
        </w:rPr>
        <w:t xml:space="preserve">Дополнительные добровольные имущественные </w:t>
      </w:r>
      <w:r w:rsidR="00D429E6" w:rsidRPr="00D429E6">
        <w:rPr>
          <w:rFonts w:ascii="Arial" w:hAnsi="Arial" w:cs="Arial"/>
          <w:b/>
          <w:color w:val="000000" w:themeColor="text1"/>
          <w:lang w:val="ru-RU"/>
        </w:rPr>
        <w:t xml:space="preserve">взносы </w:t>
      </w:r>
    </w:p>
    <w:p w14:paraId="543D937D" w14:textId="67A551AF" w:rsidR="005E20CF" w:rsidRDefault="00D429E6" w:rsidP="00566177">
      <w:pPr>
        <w:pStyle w:val="Level2Number"/>
        <w:keepNext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>Любой член Ассоциации вправе</w:t>
      </w:r>
      <w:r w:rsidR="00F30F70">
        <w:rPr>
          <w:rFonts w:ascii="Arial" w:hAnsi="Arial" w:cs="Arial"/>
          <w:lang w:val="ru-RU"/>
        </w:rPr>
        <w:t xml:space="preserve"> в любой момент времени самостоятельно</w:t>
      </w:r>
      <w:r w:rsidRPr="00D429E6">
        <w:rPr>
          <w:rFonts w:ascii="Arial" w:hAnsi="Arial" w:cs="Arial"/>
          <w:lang w:val="ru-RU"/>
        </w:rPr>
        <w:t xml:space="preserve"> внести </w:t>
      </w:r>
      <w:r w:rsidR="003E09E8">
        <w:rPr>
          <w:rFonts w:ascii="Arial" w:hAnsi="Arial" w:cs="Arial"/>
          <w:lang w:val="ru-RU"/>
        </w:rPr>
        <w:t xml:space="preserve">дополнительный </w:t>
      </w:r>
      <w:r w:rsidRPr="00D429E6">
        <w:rPr>
          <w:rFonts w:ascii="Arial" w:hAnsi="Arial" w:cs="Arial"/>
          <w:lang w:val="ru-RU"/>
        </w:rPr>
        <w:t xml:space="preserve">добровольный </w:t>
      </w:r>
      <w:r w:rsidR="00B52720">
        <w:rPr>
          <w:rFonts w:ascii="Arial" w:hAnsi="Arial" w:cs="Arial"/>
          <w:lang w:val="ru-RU"/>
        </w:rPr>
        <w:t xml:space="preserve">имущественный </w:t>
      </w:r>
      <w:r w:rsidRPr="00D429E6">
        <w:rPr>
          <w:rFonts w:ascii="Arial" w:hAnsi="Arial" w:cs="Arial"/>
          <w:lang w:val="ru-RU"/>
        </w:rPr>
        <w:t>взнос</w:t>
      </w:r>
      <w:r w:rsidR="001D3B77">
        <w:rPr>
          <w:rFonts w:ascii="Arial" w:hAnsi="Arial" w:cs="Arial"/>
          <w:lang w:val="ru-RU"/>
        </w:rPr>
        <w:t xml:space="preserve"> </w:t>
      </w:r>
      <w:r w:rsidRPr="00D429E6">
        <w:rPr>
          <w:rFonts w:ascii="Arial" w:hAnsi="Arial" w:cs="Arial"/>
          <w:lang w:val="ru-RU"/>
        </w:rPr>
        <w:t xml:space="preserve">в Ассоциацию </w:t>
      </w:r>
      <w:r w:rsidR="00AC459C">
        <w:rPr>
          <w:rFonts w:ascii="Arial" w:hAnsi="Arial" w:cs="Arial"/>
          <w:lang w:val="ru-RU"/>
        </w:rPr>
        <w:t xml:space="preserve">в </w:t>
      </w:r>
      <w:r w:rsidR="005E20CF">
        <w:rPr>
          <w:rFonts w:ascii="Arial" w:hAnsi="Arial" w:cs="Arial"/>
          <w:lang w:val="ru-RU"/>
        </w:rPr>
        <w:t xml:space="preserve">порядке и размере по своему собственному усмотрению, за исключением случаев, когда внесение такого </w:t>
      </w:r>
      <w:r w:rsidR="003E09E8">
        <w:rPr>
          <w:rFonts w:ascii="Arial" w:hAnsi="Arial" w:cs="Arial"/>
          <w:lang w:val="ru-RU"/>
        </w:rPr>
        <w:t xml:space="preserve">дополнительного </w:t>
      </w:r>
      <w:r w:rsidR="005E20CF">
        <w:rPr>
          <w:rFonts w:ascii="Arial" w:hAnsi="Arial" w:cs="Arial"/>
          <w:lang w:val="ru-RU"/>
        </w:rPr>
        <w:t xml:space="preserve">добровольного </w:t>
      </w:r>
      <w:r w:rsidR="00593B01">
        <w:rPr>
          <w:rFonts w:ascii="Arial" w:hAnsi="Arial" w:cs="Arial"/>
          <w:lang w:val="ru-RU"/>
        </w:rPr>
        <w:t xml:space="preserve">имущественного </w:t>
      </w:r>
      <w:r w:rsidR="005E20CF">
        <w:rPr>
          <w:rFonts w:ascii="Arial" w:hAnsi="Arial" w:cs="Arial"/>
          <w:lang w:val="ru-RU"/>
        </w:rPr>
        <w:t>взноса приводит к нарушению действующего законодательства Российской Федерации, внутренни</w:t>
      </w:r>
      <w:r w:rsidR="001D3B77">
        <w:rPr>
          <w:rFonts w:ascii="Arial" w:hAnsi="Arial" w:cs="Arial"/>
          <w:lang w:val="ru-RU"/>
        </w:rPr>
        <w:t>х</w:t>
      </w:r>
      <w:r w:rsidR="005E20CF">
        <w:rPr>
          <w:rFonts w:ascii="Arial" w:hAnsi="Arial" w:cs="Arial"/>
          <w:lang w:val="ru-RU"/>
        </w:rPr>
        <w:t xml:space="preserve"> положений Ассоциации и (или) внутренних процедур </w:t>
      </w:r>
      <w:r w:rsidR="00AC377F">
        <w:rPr>
          <w:rFonts w:ascii="Arial" w:hAnsi="Arial" w:cs="Arial"/>
          <w:lang w:val="ru-RU"/>
        </w:rPr>
        <w:t xml:space="preserve">соответствующего </w:t>
      </w:r>
      <w:r w:rsidR="005E20CF">
        <w:rPr>
          <w:rFonts w:ascii="Arial" w:hAnsi="Arial" w:cs="Arial"/>
          <w:lang w:val="ru-RU"/>
        </w:rPr>
        <w:t xml:space="preserve">члена Ассоциации. </w:t>
      </w:r>
    </w:p>
    <w:p w14:paraId="59500F94" w14:textId="77777777" w:rsidR="00D429E6" w:rsidRPr="00D429E6" w:rsidRDefault="001D3B77" w:rsidP="00566177">
      <w:pPr>
        <w:pStyle w:val="Level2Number"/>
        <w:keepNext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Внесение членом Ассоциации </w:t>
      </w:r>
      <w:r w:rsidR="003E09E8">
        <w:rPr>
          <w:rFonts w:ascii="Arial" w:hAnsi="Arial" w:cs="Arial"/>
          <w:lang w:val="ru-RU"/>
        </w:rPr>
        <w:t xml:space="preserve">дополнительного </w:t>
      </w:r>
      <w:r>
        <w:rPr>
          <w:rFonts w:ascii="Arial" w:hAnsi="Arial" w:cs="Arial"/>
          <w:lang w:val="ru-RU"/>
        </w:rPr>
        <w:t>добровольного</w:t>
      </w:r>
      <w:r w:rsidR="00B52720">
        <w:rPr>
          <w:rFonts w:ascii="Arial" w:hAnsi="Arial" w:cs="Arial"/>
          <w:lang w:val="ru-RU"/>
        </w:rPr>
        <w:t xml:space="preserve"> имущественного</w:t>
      </w:r>
      <w:r>
        <w:rPr>
          <w:rFonts w:ascii="Arial" w:hAnsi="Arial" w:cs="Arial"/>
          <w:lang w:val="ru-RU"/>
        </w:rPr>
        <w:t xml:space="preserve"> взноса не</w:t>
      </w:r>
      <w:r w:rsidR="00AC377F">
        <w:rPr>
          <w:rFonts w:ascii="Arial" w:hAnsi="Arial" w:cs="Arial"/>
          <w:lang w:val="ru-RU"/>
        </w:rPr>
        <w:t xml:space="preserve"> изменяет</w:t>
      </w:r>
      <w:r w:rsidR="00802C4C">
        <w:rPr>
          <w:rFonts w:ascii="Arial" w:hAnsi="Arial" w:cs="Arial"/>
          <w:lang w:val="ru-RU"/>
        </w:rPr>
        <w:t xml:space="preserve"> объем прав и обязанностей такого члена Ассоциации</w:t>
      </w:r>
      <w:r>
        <w:rPr>
          <w:rFonts w:ascii="Arial" w:hAnsi="Arial" w:cs="Arial"/>
          <w:lang w:val="ru-RU"/>
        </w:rPr>
        <w:t>, и не предоставляет члену Ассоциации каких-либо дополнительных преимуществ перед иными членами Ассоциации.</w:t>
      </w:r>
    </w:p>
    <w:p w14:paraId="6F72938E" w14:textId="3FF6EEB6" w:rsidR="00D429E6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>Член Ассоциации, принявший решение о внесении в Ассоциацию</w:t>
      </w:r>
      <w:r w:rsidR="003E09E8">
        <w:rPr>
          <w:rFonts w:ascii="Arial" w:hAnsi="Arial" w:cs="Arial"/>
          <w:lang w:val="ru-RU"/>
        </w:rPr>
        <w:t xml:space="preserve"> дополнительного</w:t>
      </w:r>
      <w:r w:rsidR="00B52720">
        <w:rPr>
          <w:rFonts w:ascii="Arial" w:hAnsi="Arial" w:cs="Arial"/>
          <w:lang w:val="ru-RU"/>
        </w:rPr>
        <w:t xml:space="preserve"> добровольного имущественного взноса</w:t>
      </w:r>
      <w:r w:rsidRPr="00D429E6">
        <w:rPr>
          <w:rFonts w:ascii="Arial" w:hAnsi="Arial" w:cs="Arial"/>
          <w:lang w:val="ru-RU"/>
        </w:rPr>
        <w:t xml:space="preserve">, сообщает об этом Ассоциации путем направления соответствующего уведомления </w:t>
      </w:r>
      <w:r w:rsidR="00AC459C">
        <w:rPr>
          <w:rFonts w:ascii="Arial" w:hAnsi="Arial" w:cs="Arial"/>
          <w:lang w:val="ru-RU"/>
        </w:rPr>
        <w:t xml:space="preserve">по электронной почте, курьерской службой или почтой </w:t>
      </w:r>
      <w:r w:rsidRPr="00D429E6">
        <w:rPr>
          <w:rFonts w:ascii="Arial" w:hAnsi="Arial" w:cs="Arial"/>
          <w:lang w:val="ru-RU"/>
        </w:rPr>
        <w:t xml:space="preserve">на имя Исполнительного директора с указанием суммы </w:t>
      </w:r>
      <w:r w:rsidR="003E09E8">
        <w:rPr>
          <w:rFonts w:ascii="Arial" w:hAnsi="Arial" w:cs="Arial"/>
          <w:lang w:val="ru-RU"/>
        </w:rPr>
        <w:t xml:space="preserve">дополнительного </w:t>
      </w:r>
      <w:r w:rsidRPr="00D429E6">
        <w:rPr>
          <w:rFonts w:ascii="Arial" w:hAnsi="Arial" w:cs="Arial"/>
          <w:lang w:val="ru-RU"/>
        </w:rPr>
        <w:t xml:space="preserve">добровольного </w:t>
      </w:r>
      <w:r w:rsidR="00B52720">
        <w:rPr>
          <w:rFonts w:ascii="Arial" w:hAnsi="Arial" w:cs="Arial"/>
          <w:lang w:val="ru-RU"/>
        </w:rPr>
        <w:t xml:space="preserve">имущественного </w:t>
      </w:r>
      <w:r w:rsidRPr="00D429E6">
        <w:rPr>
          <w:rFonts w:ascii="Arial" w:hAnsi="Arial" w:cs="Arial"/>
          <w:lang w:val="ru-RU"/>
        </w:rPr>
        <w:t>взноса и планируемого срока его внесения.</w:t>
      </w:r>
      <w:r w:rsidR="00D11C8C">
        <w:rPr>
          <w:rFonts w:ascii="Arial" w:hAnsi="Arial" w:cs="Arial"/>
          <w:lang w:val="ru-RU"/>
        </w:rPr>
        <w:t xml:space="preserve"> Член Ассоциации вправе (но не обязан) указать в таком уведомлении цель использования дополнительного добровольного имущественного взноса. </w:t>
      </w:r>
    </w:p>
    <w:p w14:paraId="0B64B1D0" w14:textId="77777777" w:rsidR="00E8623C" w:rsidRDefault="00E8623C" w:rsidP="00E8623C">
      <w:pPr>
        <w:pStyle w:val="Level2Number"/>
        <w:widowControl/>
        <w:snapToGrid w:val="0"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Размер дополнительного добровольного имущественного взноса определяется членом Ассоциации самостоятельно и указывается им в заявлении на внесение дополнительного добровольного имущественного взноса. </w:t>
      </w:r>
    </w:p>
    <w:p w14:paraId="577D8EA7" w14:textId="26608C0D" w:rsidR="00E8623C" w:rsidRDefault="00E8623C" w:rsidP="00E8623C">
      <w:pPr>
        <w:pStyle w:val="Level2Number"/>
        <w:widowControl/>
        <w:snapToGrid w:val="0"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 позднее 10 (десяти) рабочих дней с даты получения </w:t>
      </w:r>
      <w:r w:rsidR="00D11C8C">
        <w:rPr>
          <w:rFonts w:ascii="Arial" w:hAnsi="Arial" w:cs="Arial"/>
          <w:lang w:val="ru-RU"/>
        </w:rPr>
        <w:t>уведомления о</w:t>
      </w:r>
      <w:r>
        <w:rPr>
          <w:rFonts w:ascii="Arial" w:hAnsi="Arial" w:cs="Arial"/>
          <w:lang w:val="ru-RU"/>
        </w:rPr>
        <w:t xml:space="preserve"> внесени</w:t>
      </w:r>
      <w:r w:rsidR="00D11C8C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дополнительного добровольного имущественного взноса Исполнительный директор должен подготовить и направить члену Ассоциации, который намерен внести дополнительный добровольный имущественный взнос, договор на внесение указанного имущественного взноса, к которому должны применяться правила действующего законодательства Российской Федерации о пожертвовании. Условия указанного договора должны соответствовать </w:t>
      </w:r>
      <w:r w:rsidR="00D11C8C">
        <w:rPr>
          <w:rFonts w:ascii="Arial" w:hAnsi="Arial" w:cs="Arial"/>
          <w:lang w:val="ru-RU"/>
        </w:rPr>
        <w:t>условиям, указанным членом Ассоциации в уведомлении о</w:t>
      </w:r>
      <w:r>
        <w:rPr>
          <w:rFonts w:ascii="Arial" w:hAnsi="Arial" w:cs="Arial"/>
          <w:lang w:val="ru-RU"/>
        </w:rPr>
        <w:t xml:space="preserve"> внесени</w:t>
      </w:r>
      <w:r w:rsidR="00D11C8C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дополнительного добровольного имущественного взноса. </w:t>
      </w:r>
    </w:p>
    <w:p w14:paraId="192A6B57" w14:textId="48D33BF5" w:rsidR="00E8623C" w:rsidRPr="00D11C8C" w:rsidRDefault="00E8623C" w:rsidP="00D11C8C">
      <w:pPr>
        <w:pStyle w:val="Level2Number"/>
        <w:widowControl/>
        <w:snapToGrid w:val="0"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Внесение дополнительного добровольного имущественного взноса осуществляется на основании договора, заключенного членом Ассоциации, который намерен внести указанный взнос, и Ассоциацией. Для принятия дополнительного добровольного имущественного взноса не требуется разрешения и (или) согласия Исполнительного директора, Совета директоров и (или) Общего собрания.</w:t>
      </w:r>
    </w:p>
    <w:p w14:paraId="0F3AEC06" w14:textId="77777777" w:rsidR="00D429E6" w:rsidRPr="00B86ADF" w:rsidRDefault="00D429E6" w:rsidP="00462C6A">
      <w:pPr>
        <w:keepNext/>
        <w:spacing w:before="260" w:after="60" w:line="260" w:lineRule="atLeast"/>
        <w:jc w:val="both"/>
        <w:rPr>
          <w:rFonts w:ascii="Arial" w:hAnsi="Arial" w:cs="Arial"/>
          <w:b/>
          <w:color w:val="000000" w:themeColor="text1"/>
          <w:lang w:val="ru-RU"/>
        </w:rPr>
      </w:pPr>
      <w:r w:rsidRPr="00B86ADF">
        <w:rPr>
          <w:rFonts w:ascii="Arial" w:hAnsi="Arial" w:cs="Arial"/>
          <w:b/>
          <w:color w:val="000000" w:themeColor="text1"/>
          <w:lang w:val="ru-RU"/>
        </w:rPr>
        <w:t>Членские взносы, вносимые в имущественной (неденежной) форме</w:t>
      </w:r>
    </w:p>
    <w:p w14:paraId="627D5401" w14:textId="77777777" w:rsidR="00D429E6" w:rsidRPr="00D429E6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B86ADF">
        <w:rPr>
          <w:rFonts w:ascii="Arial" w:hAnsi="Arial" w:cs="Arial"/>
          <w:lang w:val="ru-RU"/>
        </w:rPr>
        <w:t>В случае намерения внести в Ассоциацию членский взнос</w:t>
      </w:r>
      <w:r w:rsidRPr="00D429E6">
        <w:rPr>
          <w:rFonts w:ascii="Arial" w:hAnsi="Arial" w:cs="Arial"/>
          <w:lang w:val="ru-RU"/>
        </w:rPr>
        <w:t xml:space="preserve"> в имущественной (неденежной) форме член Ассоциации, выступающий с соответствующей инициативой, должен направить письменное заявление в свободной форме на имя Исполнительного </w:t>
      </w:r>
      <w:r w:rsidRPr="00462C6A">
        <w:rPr>
          <w:rFonts w:ascii="Arial" w:hAnsi="Arial" w:cs="Arial"/>
          <w:lang w:val="ru-RU"/>
        </w:rPr>
        <w:t xml:space="preserve">директора не позднее </w:t>
      </w:r>
      <w:r w:rsidR="00462C6A" w:rsidRPr="00462C6A">
        <w:rPr>
          <w:rFonts w:ascii="Arial" w:hAnsi="Arial" w:cs="Arial"/>
          <w:lang w:val="ru-RU"/>
        </w:rPr>
        <w:t>30</w:t>
      </w:r>
      <w:r w:rsidRPr="00462C6A">
        <w:rPr>
          <w:rFonts w:ascii="Arial" w:hAnsi="Arial" w:cs="Arial"/>
          <w:lang w:val="ru-RU"/>
        </w:rPr>
        <w:t xml:space="preserve"> (</w:t>
      </w:r>
      <w:r w:rsidR="00462C6A" w:rsidRPr="00462C6A">
        <w:rPr>
          <w:rFonts w:ascii="Arial" w:hAnsi="Arial" w:cs="Arial"/>
          <w:lang w:val="ru-RU"/>
        </w:rPr>
        <w:t>тридцати</w:t>
      </w:r>
      <w:r w:rsidRPr="00462C6A">
        <w:rPr>
          <w:rFonts w:ascii="Arial" w:hAnsi="Arial" w:cs="Arial"/>
          <w:lang w:val="ru-RU"/>
        </w:rPr>
        <w:t xml:space="preserve">) календарных дней до даты окончания срока уплаты </w:t>
      </w:r>
      <w:r w:rsidRPr="00462C6A">
        <w:rPr>
          <w:rFonts w:ascii="Arial" w:hAnsi="Arial" w:cs="Arial"/>
          <w:lang w:val="ru-RU"/>
        </w:rPr>
        <w:lastRenderedPageBreak/>
        <w:t xml:space="preserve">соответствующего членского взноса. В </w:t>
      </w:r>
      <w:r w:rsidR="0098564D">
        <w:rPr>
          <w:rFonts w:ascii="Arial" w:hAnsi="Arial" w:cs="Arial"/>
          <w:lang w:val="ru-RU"/>
        </w:rPr>
        <w:t xml:space="preserve">данном </w:t>
      </w:r>
      <w:r w:rsidRPr="00462C6A">
        <w:rPr>
          <w:rFonts w:ascii="Arial" w:hAnsi="Arial" w:cs="Arial"/>
          <w:lang w:val="ru-RU"/>
        </w:rPr>
        <w:t>заявлении</w:t>
      </w:r>
      <w:r w:rsidRPr="00D429E6">
        <w:rPr>
          <w:rFonts w:ascii="Arial" w:hAnsi="Arial" w:cs="Arial"/>
          <w:lang w:val="ru-RU"/>
        </w:rPr>
        <w:t xml:space="preserve"> должны быть указаны характеристики имущества (имущественных прав, нематериальных активов, интеллектуальной собственности и т.д.), а также денежная оценка взноса, подтвержденная документально. </w:t>
      </w:r>
    </w:p>
    <w:p w14:paraId="7D0CA28B" w14:textId="7A928EAF" w:rsidR="00D429E6" w:rsidRPr="00D429E6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 xml:space="preserve">Утверждение денежной оценки членских взносов, вносимых в имущественной (неденежной) форме, осуществляется </w:t>
      </w:r>
      <w:r w:rsidR="00E45A53">
        <w:rPr>
          <w:rFonts w:ascii="Arial" w:hAnsi="Arial" w:cs="Arial"/>
          <w:lang w:val="ru-RU"/>
        </w:rPr>
        <w:t xml:space="preserve">Общим </w:t>
      </w:r>
      <w:r w:rsidR="00D11C8C">
        <w:rPr>
          <w:rFonts w:ascii="Arial" w:hAnsi="Arial" w:cs="Arial"/>
          <w:lang w:val="ru-RU"/>
        </w:rPr>
        <w:t>с</w:t>
      </w:r>
      <w:r w:rsidR="00E45A53">
        <w:rPr>
          <w:rFonts w:ascii="Arial" w:hAnsi="Arial" w:cs="Arial"/>
          <w:lang w:val="ru-RU"/>
        </w:rPr>
        <w:t>обранием</w:t>
      </w:r>
      <w:r w:rsidRPr="00D429E6">
        <w:rPr>
          <w:rFonts w:ascii="Arial" w:hAnsi="Arial" w:cs="Arial"/>
          <w:lang w:val="ru-RU"/>
        </w:rPr>
        <w:t xml:space="preserve">. </w:t>
      </w:r>
    </w:p>
    <w:p w14:paraId="68C4BC2F" w14:textId="16C80791" w:rsidR="00D429E6" w:rsidRPr="00C472FE" w:rsidRDefault="00AA732C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Общее </w:t>
      </w:r>
      <w:r w:rsidR="009367A9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обрание</w:t>
      </w:r>
      <w:r w:rsidR="00D429E6" w:rsidRPr="00D429E6">
        <w:rPr>
          <w:rFonts w:ascii="Arial" w:hAnsi="Arial" w:cs="Arial"/>
          <w:lang w:val="ru-RU"/>
        </w:rPr>
        <w:t xml:space="preserve"> принимает </w:t>
      </w:r>
      <w:r w:rsidR="00D429E6" w:rsidRPr="00462C6A">
        <w:rPr>
          <w:rFonts w:ascii="Arial" w:hAnsi="Arial" w:cs="Arial"/>
          <w:lang w:val="ru-RU"/>
        </w:rPr>
        <w:t xml:space="preserve">решение не </w:t>
      </w:r>
      <w:r w:rsidR="00D429E6" w:rsidRPr="00C472FE">
        <w:rPr>
          <w:rFonts w:ascii="Arial" w:hAnsi="Arial" w:cs="Arial"/>
          <w:lang w:val="ru-RU"/>
        </w:rPr>
        <w:t>поз</w:t>
      </w:r>
      <w:r w:rsidR="00964B87" w:rsidRPr="00C472FE">
        <w:rPr>
          <w:rFonts w:ascii="Arial" w:hAnsi="Arial" w:cs="Arial"/>
          <w:lang w:val="ru-RU"/>
        </w:rPr>
        <w:t>дне</w:t>
      </w:r>
      <w:r w:rsidR="00D429E6" w:rsidRPr="00C472FE">
        <w:rPr>
          <w:rFonts w:ascii="Arial" w:hAnsi="Arial" w:cs="Arial"/>
          <w:lang w:val="ru-RU"/>
        </w:rPr>
        <w:t xml:space="preserve">е </w:t>
      </w:r>
      <w:r w:rsidR="00462C6A" w:rsidRPr="00C472FE">
        <w:rPr>
          <w:rFonts w:ascii="Arial" w:hAnsi="Arial" w:cs="Arial"/>
          <w:lang w:val="ru-RU"/>
        </w:rPr>
        <w:t>10</w:t>
      </w:r>
      <w:r w:rsidR="00D429E6" w:rsidRPr="00C472FE">
        <w:rPr>
          <w:rFonts w:ascii="Arial" w:hAnsi="Arial" w:cs="Arial"/>
          <w:lang w:val="ru-RU"/>
        </w:rPr>
        <w:t xml:space="preserve"> (</w:t>
      </w:r>
      <w:r w:rsidR="00462C6A" w:rsidRPr="00C472FE">
        <w:rPr>
          <w:rFonts w:ascii="Arial" w:hAnsi="Arial" w:cs="Arial"/>
          <w:lang w:val="ru-RU"/>
        </w:rPr>
        <w:t>десяти</w:t>
      </w:r>
      <w:r w:rsidR="00D429E6" w:rsidRPr="00C472FE">
        <w:rPr>
          <w:rFonts w:ascii="Arial" w:hAnsi="Arial" w:cs="Arial"/>
          <w:lang w:val="ru-RU"/>
        </w:rPr>
        <w:t>)</w:t>
      </w:r>
      <w:r w:rsidR="00C472FE" w:rsidRPr="00C472FE">
        <w:rPr>
          <w:rFonts w:ascii="Arial" w:hAnsi="Arial" w:cs="Arial"/>
          <w:lang w:val="ru-RU"/>
        </w:rPr>
        <w:t xml:space="preserve"> рабочих</w:t>
      </w:r>
      <w:r w:rsidR="00D429E6" w:rsidRPr="00C472FE">
        <w:rPr>
          <w:rFonts w:ascii="Arial" w:hAnsi="Arial" w:cs="Arial"/>
          <w:lang w:val="ru-RU"/>
        </w:rPr>
        <w:t xml:space="preserve"> дней до даты окончания срока уплаты соответствующего членского взноса.</w:t>
      </w:r>
    </w:p>
    <w:p w14:paraId="5E74437E" w14:textId="07128C28" w:rsidR="00D429E6" w:rsidRPr="00C472FE" w:rsidRDefault="00AA732C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C472FE">
        <w:rPr>
          <w:rFonts w:ascii="Arial" w:hAnsi="Arial" w:cs="Arial"/>
          <w:lang w:val="ru-RU"/>
        </w:rPr>
        <w:t xml:space="preserve">Общее </w:t>
      </w:r>
      <w:r w:rsidR="009367A9" w:rsidRPr="00C472FE">
        <w:rPr>
          <w:rFonts w:ascii="Arial" w:hAnsi="Arial" w:cs="Arial"/>
          <w:lang w:val="ru-RU"/>
        </w:rPr>
        <w:t>с</w:t>
      </w:r>
      <w:r w:rsidRPr="00C472FE">
        <w:rPr>
          <w:rFonts w:ascii="Arial" w:hAnsi="Arial" w:cs="Arial"/>
          <w:lang w:val="ru-RU"/>
        </w:rPr>
        <w:t>обрание</w:t>
      </w:r>
      <w:r w:rsidR="00802C4C" w:rsidRPr="00C472FE">
        <w:rPr>
          <w:rFonts w:ascii="Arial" w:hAnsi="Arial" w:cs="Arial"/>
          <w:lang w:val="ru-RU"/>
        </w:rPr>
        <w:t xml:space="preserve"> </w:t>
      </w:r>
      <w:r w:rsidR="00D429E6" w:rsidRPr="00C472FE">
        <w:rPr>
          <w:rFonts w:ascii="Arial" w:hAnsi="Arial" w:cs="Arial"/>
          <w:lang w:val="ru-RU"/>
        </w:rPr>
        <w:t xml:space="preserve">вправе предложить провести независимую оценку такого взноса за счет члена Ассоциации. Не проведение членом Ассоциации оценки может </w:t>
      </w:r>
      <w:r w:rsidR="00964B87" w:rsidRPr="00C472FE">
        <w:rPr>
          <w:rFonts w:ascii="Arial" w:hAnsi="Arial" w:cs="Arial"/>
          <w:lang w:val="ru-RU"/>
        </w:rPr>
        <w:t xml:space="preserve">являться </w:t>
      </w:r>
      <w:r w:rsidR="00D429E6" w:rsidRPr="00C472FE">
        <w:rPr>
          <w:rFonts w:ascii="Arial" w:hAnsi="Arial" w:cs="Arial"/>
          <w:lang w:val="ru-RU"/>
        </w:rPr>
        <w:t>основанием для отказа в принятии членского взноса в имущественной (неденежной) форме.</w:t>
      </w:r>
    </w:p>
    <w:p w14:paraId="2D4E329C" w14:textId="77777777" w:rsidR="00D429E6" w:rsidRPr="00C472FE" w:rsidRDefault="00D429E6" w:rsidP="006E2A3F">
      <w:pPr>
        <w:pStyle w:val="Level1Heading"/>
        <w:widowControl/>
        <w:spacing w:before="260" w:after="60" w:line="260" w:lineRule="atLeast"/>
        <w:rPr>
          <w:rFonts w:ascii="Arial" w:hAnsi="Arial" w:cs="Arial"/>
          <w:sz w:val="20"/>
          <w:szCs w:val="20"/>
          <w:lang w:val="ru-RU"/>
        </w:rPr>
      </w:pPr>
      <w:bookmarkStart w:id="3" w:name="_Toc91073511"/>
      <w:r w:rsidRPr="00C472FE">
        <w:rPr>
          <w:rFonts w:ascii="Arial" w:hAnsi="Arial" w:cs="Arial"/>
          <w:sz w:val="20"/>
          <w:szCs w:val="20"/>
          <w:lang w:val="ru-RU"/>
        </w:rPr>
        <w:t xml:space="preserve">ПОРЯДОК И СРОКИ </w:t>
      </w:r>
      <w:r w:rsidR="00195DB6" w:rsidRPr="00C472FE">
        <w:rPr>
          <w:rFonts w:ascii="Arial" w:hAnsi="Arial" w:cs="Arial"/>
          <w:sz w:val="20"/>
          <w:szCs w:val="20"/>
          <w:lang w:val="ru-RU"/>
        </w:rPr>
        <w:t>О</w:t>
      </w:r>
      <w:r w:rsidRPr="00C472FE">
        <w:rPr>
          <w:rFonts w:ascii="Arial" w:hAnsi="Arial" w:cs="Arial"/>
          <w:sz w:val="20"/>
          <w:szCs w:val="20"/>
          <w:lang w:val="ru-RU"/>
        </w:rPr>
        <w:t>ПЛАТЫ ЧЛЕНСКИХ ВЗНОСОВ</w:t>
      </w:r>
      <w:bookmarkEnd w:id="3"/>
    </w:p>
    <w:p w14:paraId="2BF84B7D" w14:textId="063FA786" w:rsidR="003129DD" w:rsidRPr="00D429E6" w:rsidRDefault="00D429E6" w:rsidP="003129DD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bookmarkStart w:id="4" w:name="_Ref69907404"/>
      <w:bookmarkStart w:id="5" w:name="_Ref77012322"/>
      <w:r w:rsidRPr="00C472FE">
        <w:rPr>
          <w:rFonts w:ascii="Arial" w:hAnsi="Arial" w:cs="Arial"/>
          <w:lang w:val="ru-RU"/>
        </w:rPr>
        <w:t xml:space="preserve">Вступительный взнос должен быть </w:t>
      </w:r>
      <w:r w:rsidR="00195DB6" w:rsidRPr="00C472FE">
        <w:rPr>
          <w:rFonts w:ascii="Arial" w:hAnsi="Arial" w:cs="Arial"/>
          <w:lang w:val="ru-RU"/>
        </w:rPr>
        <w:t>о</w:t>
      </w:r>
      <w:r w:rsidRPr="00C472FE">
        <w:rPr>
          <w:rFonts w:ascii="Arial" w:hAnsi="Arial" w:cs="Arial"/>
          <w:lang w:val="ru-RU"/>
        </w:rPr>
        <w:t xml:space="preserve">плачен кандидатом в члены Ассоциации путем перечисления денежных средств на расчетный счет Ассоциации в полном объеме в течение </w:t>
      </w:r>
      <w:r w:rsidR="00462C6A" w:rsidRPr="00C472FE">
        <w:rPr>
          <w:rFonts w:ascii="Arial" w:hAnsi="Arial" w:cs="Arial"/>
          <w:lang w:val="ru-RU"/>
        </w:rPr>
        <w:t>10</w:t>
      </w:r>
      <w:r w:rsidRPr="00C472FE">
        <w:rPr>
          <w:rFonts w:ascii="Arial" w:hAnsi="Arial" w:cs="Arial"/>
          <w:lang w:val="ru-RU"/>
        </w:rPr>
        <w:t xml:space="preserve"> (</w:t>
      </w:r>
      <w:r w:rsidR="00462C6A" w:rsidRPr="00C472FE">
        <w:rPr>
          <w:rFonts w:ascii="Arial" w:hAnsi="Arial" w:cs="Arial"/>
          <w:lang w:val="ru-RU"/>
        </w:rPr>
        <w:t>десяти</w:t>
      </w:r>
      <w:r w:rsidRPr="00C472FE">
        <w:rPr>
          <w:rFonts w:ascii="Arial" w:hAnsi="Arial" w:cs="Arial"/>
          <w:lang w:val="ru-RU"/>
        </w:rPr>
        <w:t xml:space="preserve">) </w:t>
      </w:r>
      <w:r w:rsidR="00C472FE" w:rsidRPr="00C472FE">
        <w:rPr>
          <w:rFonts w:ascii="Arial" w:hAnsi="Arial" w:cs="Arial"/>
          <w:lang w:val="ru-RU"/>
        </w:rPr>
        <w:t>рабочих</w:t>
      </w:r>
      <w:r w:rsidRPr="00C472FE">
        <w:rPr>
          <w:rFonts w:ascii="Arial" w:hAnsi="Arial" w:cs="Arial"/>
          <w:lang w:val="ru-RU"/>
        </w:rPr>
        <w:t xml:space="preserve"> дней с даты получения уведомления о приеме в члены Ассоциации.</w:t>
      </w:r>
      <w:bookmarkEnd w:id="4"/>
      <w:r w:rsidR="003129DD" w:rsidRPr="00C472FE">
        <w:rPr>
          <w:rFonts w:ascii="Arial" w:hAnsi="Arial" w:cs="Arial"/>
          <w:lang w:val="ru-RU"/>
        </w:rPr>
        <w:t xml:space="preserve"> Оплаченный Вступительный взнос рассматривается также в качестве Ежегодного взноса за год, в котором был оплачен Вступительный</w:t>
      </w:r>
      <w:r w:rsidR="003129DD">
        <w:rPr>
          <w:rFonts w:ascii="Arial" w:hAnsi="Arial" w:cs="Arial"/>
          <w:lang w:val="ru-RU"/>
        </w:rPr>
        <w:t xml:space="preserve"> взнос.</w:t>
      </w:r>
      <w:bookmarkEnd w:id="5"/>
      <w:r w:rsidR="003129DD">
        <w:rPr>
          <w:rFonts w:ascii="Arial" w:hAnsi="Arial" w:cs="Arial"/>
          <w:lang w:val="ru-RU"/>
        </w:rPr>
        <w:t xml:space="preserve"> </w:t>
      </w:r>
    </w:p>
    <w:p w14:paraId="6F74B274" w14:textId="5E2FD9A3" w:rsidR="00660CA6" w:rsidRDefault="00660CA6" w:rsidP="00660CA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bookmarkStart w:id="6" w:name="_Ref77012434"/>
      <w:r w:rsidRPr="00D429E6">
        <w:rPr>
          <w:rFonts w:ascii="Arial" w:hAnsi="Arial" w:cs="Arial"/>
          <w:lang w:val="ru-RU"/>
        </w:rPr>
        <w:t xml:space="preserve">Ежегодные взносы </w:t>
      </w:r>
      <w:r w:rsidR="0071214A">
        <w:rPr>
          <w:rFonts w:ascii="Arial" w:hAnsi="Arial" w:cs="Arial"/>
          <w:lang w:val="ru-RU"/>
        </w:rPr>
        <w:t>о</w:t>
      </w:r>
      <w:r w:rsidRPr="00D429E6">
        <w:rPr>
          <w:rFonts w:ascii="Arial" w:hAnsi="Arial" w:cs="Arial"/>
          <w:lang w:val="ru-RU"/>
        </w:rPr>
        <w:t xml:space="preserve">плачиваются членами </w:t>
      </w:r>
      <w:r w:rsidRPr="00566177">
        <w:rPr>
          <w:rFonts w:ascii="Arial" w:hAnsi="Arial" w:cs="Arial"/>
          <w:lang w:val="ru-RU"/>
        </w:rPr>
        <w:t xml:space="preserve">Ассоциации, начиная с года, следующего за </w:t>
      </w:r>
      <w:r w:rsidR="0071214A">
        <w:rPr>
          <w:rFonts w:ascii="Arial" w:hAnsi="Arial" w:cs="Arial"/>
          <w:lang w:val="ru-RU"/>
        </w:rPr>
        <w:t>годом</w:t>
      </w:r>
      <w:r w:rsidRPr="00566177">
        <w:rPr>
          <w:rFonts w:ascii="Arial" w:hAnsi="Arial" w:cs="Arial"/>
          <w:lang w:val="ru-RU"/>
        </w:rPr>
        <w:t xml:space="preserve">, в котором </w:t>
      </w:r>
      <w:r w:rsidR="003129DD">
        <w:rPr>
          <w:rFonts w:ascii="Arial" w:hAnsi="Arial" w:cs="Arial"/>
          <w:lang w:val="ru-RU"/>
        </w:rPr>
        <w:t>был оплачен Вступительный взнос</w:t>
      </w:r>
      <w:r w:rsidR="00D87250">
        <w:rPr>
          <w:rFonts w:ascii="Arial" w:hAnsi="Arial" w:cs="Arial"/>
          <w:lang w:val="ru-RU"/>
        </w:rPr>
        <w:t>, а в отношении членов Ассоциации, являющихся учредителями</w:t>
      </w:r>
      <w:r w:rsidR="006E2304">
        <w:rPr>
          <w:rFonts w:ascii="Arial" w:hAnsi="Arial" w:cs="Arial"/>
          <w:lang w:val="ru-RU"/>
        </w:rPr>
        <w:t xml:space="preserve"> Ассоциации</w:t>
      </w:r>
      <w:r w:rsidR="00D87250">
        <w:rPr>
          <w:rFonts w:ascii="Arial" w:hAnsi="Arial" w:cs="Arial"/>
          <w:lang w:val="ru-RU"/>
        </w:rPr>
        <w:t>,</w:t>
      </w:r>
      <w:r w:rsidR="006E2304">
        <w:rPr>
          <w:rFonts w:ascii="Arial" w:hAnsi="Arial" w:cs="Arial"/>
          <w:lang w:val="ru-RU"/>
        </w:rPr>
        <w:t xml:space="preserve"> - </w:t>
      </w:r>
      <w:r w:rsidR="00D87250">
        <w:rPr>
          <w:rFonts w:ascii="Arial" w:hAnsi="Arial" w:cs="Arial"/>
          <w:lang w:val="ru-RU"/>
        </w:rPr>
        <w:t>с года, следующего за годом, в котором была учреждена Ассоциация</w:t>
      </w:r>
      <w:r w:rsidRPr="00566177">
        <w:rPr>
          <w:rFonts w:ascii="Arial" w:hAnsi="Arial" w:cs="Arial"/>
          <w:lang w:val="ru-RU"/>
        </w:rPr>
        <w:t>.</w:t>
      </w:r>
      <w:bookmarkEnd w:id="6"/>
      <w:r w:rsidR="0071214A">
        <w:rPr>
          <w:rFonts w:ascii="Arial" w:hAnsi="Arial" w:cs="Arial"/>
          <w:lang w:val="ru-RU"/>
        </w:rPr>
        <w:t xml:space="preserve"> </w:t>
      </w:r>
    </w:p>
    <w:p w14:paraId="4D66AADA" w14:textId="04897427" w:rsidR="00273C8A" w:rsidRDefault="00351459" w:rsidP="00660CA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bookmarkStart w:id="7" w:name="_Ref77012435"/>
      <w:r>
        <w:rPr>
          <w:rFonts w:ascii="Arial" w:hAnsi="Arial" w:cs="Arial"/>
          <w:lang w:val="ru-RU"/>
        </w:rPr>
        <w:t>О</w:t>
      </w:r>
      <w:r w:rsidR="00660CA6" w:rsidRPr="00D429E6">
        <w:rPr>
          <w:rFonts w:ascii="Arial" w:hAnsi="Arial" w:cs="Arial"/>
          <w:lang w:val="ru-RU"/>
        </w:rPr>
        <w:t xml:space="preserve">плата Ежегодных </w:t>
      </w:r>
      <w:r w:rsidR="00660CA6" w:rsidRPr="002A483F">
        <w:rPr>
          <w:rFonts w:ascii="Arial" w:hAnsi="Arial" w:cs="Arial"/>
          <w:lang w:val="ru-RU"/>
        </w:rPr>
        <w:t xml:space="preserve">взносов </w:t>
      </w:r>
      <w:r w:rsidR="00F54956">
        <w:rPr>
          <w:rFonts w:ascii="Arial" w:hAnsi="Arial" w:cs="Arial"/>
          <w:lang w:val="ru-RU"/>
        </w:rPr>
        <w:t>за текущий календарный</w:t>
      </w:r>
      <w:r w:rsidR="00660CA6">
        <w:rPr>
          <w:rFonts w:ascii="Arial" w:hAnsi="Arial" w:cs="Arial"/>
          <w:lang w:val="ru-RU"/>
        </w:rPr>
        <w:t xml:space="preserve"> год </w:t>
      </w:r>
      <w:r w:rsidR="00660CA6" w:rsidRPr="002A483F">
        <w:rPr>
          <w:rFonts w:ascii="Arial" w:hAnsi="Arial" w:cs="Arial"/>
          <w:lang w:val="ru-RU"/>
        </w:rPr>
        <w:t>осуществляется путем перечисления денежных средств на расчетный счет Ассоциации</w:t>
      </w:r>
      <w:r w:rsidR="00273C8A">
        <w:rPr>
          <w:rFonts w:ascii="Arial" w:hAnsi="Arial" w:cs="Arial"/>
          <w:lang w:val="ru-RU"/>
        </w:rPr>
        <w:t xml:space="preserve"> в </w:t>
      </w:r>
      <w:r w:rsidR="00F54956">
        <w:rPr>
          <w:rFonts w:ascii="Arial" w:hAnsi="Arial" w:cs="Arial"/>
          <w:lang w:val="ru-RU"/>
        </w:rPr>
        <w:t>следующем порядке</w:t>
      </w:r>
      <w:r w:rsidR="00273C8A">
        <w:rPr>
          <w:rFonts w:ascii="Arial" w:hAnsi="Arial" w:cs="Arial"/>
          <w:lang w:val="ru-RU"/>
        </w:rPr>
        <w:t>:</w:t>
      </w:r>
    </w:p>
    <w:p w14:paraId="6AEF073F" w14:textId="1EFE68D4" w:rsidR="00660CA6" w:rsidRDefault="00F54956" w:rsidP="00273C8A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 xml:space="preserve">50% суммы Ежегодного взноса оплачиваются в срок </w:t>
      </w:r>
      <w:r w:rsidR="00660CA6" w:rsidRPr="002A483F">
        <w:rPr>
          <w:lang w:val="ru-RU"/>
        </w:rPr>
        <w:t xml:space="preserve">не </w:t>
      </w:r>
      <w:r w:rsidR="00660CA6" w:rsidRPr="00273C8A">
        <w:rPr>
          <w:rFonts w:ascii="Arial" w:hAnsi="Arial" w:cs="Arial"/>
          <w:lang w:val="ru-RU"/>
        </w:rPr>
        <w:t>позднее</w:t>
      </w:r>
      <w:r w:rsidR="00660CA6" w:rsidRPr="002A483F">
        <w:rPr>
          <w:lang w:val="ru-RU"/>
        </w:rPr>
        <w:t xml:space="preserve"> 31</w:t>
      </w:r>
      <w:r w:rsidR="00351459">
        <w:rPr>
          <w:lang w:val="ru-RU"/>
        </w:rPr>
        <w:t> </w:t>
      </w:r>
      <w:r>
        <w:rPr>
          <w:lang w:val="ru-RU"/>
        </w:rPr>
        <w:t>января</w:t>
      </w:r>
      <w:bookmarkEnd w:id="7"/>
      <w:r>
        <w:rPr>
          <w:lang w:val="ru-RU"/>
        </w:rPr>
        <w:t xml:space="preserve"> текущего года; и</w:t>
      </w:r>
    </w:p>
    <w:p w14:paraId="78DAD06B" w14:textId="73605142" w:rsidR="00F54956" w:rsidRPr="00660CA6" w:rsidRDefault="00F54956" w:rsidP="00273C8A">
      <w:pPr>
        <w:pStyle w:val="Level3Number"/>
        <w:widowControl/>
        <w:spacing w:before="260" w:after="60" w:line="260" w:lineRule="atLeast"/>
        <w:ind w:left="1418"/>
        <w:rPr>
          <w:lang w:val="ru-RU"/>
        </w:rPr>
      </w:pPr>
      <w:r>
        <w:rPr>
          <w:lang w:val="ru-RU"/>
        </w:rPr>
        <w:t xml:space="preserve">оставшиеся 50% суммы Ежегодного взноса оплачиваются в срок </w:t>
      </w:r>
      <w:r w:rsidRPr="002A483F">
        <w:rPr>
          <w:lang w:val="ru-RU"/>
        </w:rPr>
        <w:t xml:space="preserve">не </w:t>
      </w:r>
      <w:r w:rsidRPr="00273C8A">
        <w:rPr>
          <w:rFonts w:ascii="Arial" w:hAnsi="Arial" w:cs="Arial"/>
          <w:lang w:val="ru-RU"/>
        </w:rPr>
        <w:t>позднее</w:t>
      </w:r>
      <w:r w:rsidRPr="002A483F">
        <w:rPr>
          <w:lang w:val="ru-RU"/>
        </w:rPr>
        <w:t xml:space="preserve"> 31</w:t>
      </w:r>
      <w:r w:rsidR="00351459">
        <w:rPr>
          <w:lang w:val="ru-RU"/>
        </w:rPr>
        <w:t> </w:t>
      </w:r>
      <w:r>
        <w:rPr>
          <w:lang w:val="ru-RU"/>
        </w:rPr>
        <w:t xml:space="preserve">июля текущего </w:t>
      </w:r>
      <w:r w:rsidRPr="002A483F">
        <w:rPr>
          <w:lang w:val="ru-RU"/>
        </w:rPr>
        <w:t>года</w:t>
      </w:r>
      <w:r w:rsidR="000D52C3" w:rsidRPr="000D52C3">
        <w:rPr>
          <w:lang w:val="ru-RU"/>
        </w:rPr>
        <w:t>.</w:t>
      </w:r>
    </w:p>
    <w:p w14:paraId="6EF5E682" w14:textId="2B2943AF" w:rsidR="00D429E6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bookmarkStart w:id="8" w:name="_Ref69907405"/>
      <w:r w:rsidRPr="00D429E6">
        <w:rPr>
          <w:rFonts w:ascii="Arial" w:hAnsi="Arial" w:cs="Arial"/>
          <w:lang w:val="ru-RU"/>
        </w:rPr>
        <w:t xml:space="preserve">Сроки </w:t>
      </w:r>
      <w:r w:rsidR="0071214A">
        <w:rPr>
          <w:rFonts w:ascii="Arial" w:hAnsi="Arial" w:cs="Arial"/>
          <w:lang w:val="ru-RU"/>
        </w:rPr>
        <w:t>о</w:t>
      </w:r>
      <w:r w:rsidRPr="00D429E6">
        <w:rPr>
          <w:rFonts w:ascii="Arial" w:hAnsi="Arial" w:cs="Arial"/>
          <w:lang w:val="ru-RU"/>
        </w:rPr>
        <w:t xml:space="preserve">платы </w:t>
      </w:r>
      <w:r w:rsidR="006E2304">
        <w:rPr>
          <w:rFonts w:ascii="Arial" w:hAnsi="Arial" w:cs="Arial"/>
          <w:lang w:val="ru-RU"/>
        </w:rPr>
        <w:t>обязательных д</w:t>
      </w:r>
      <w:r w:rsidRPr="00D429E6">
        <w:rPr>
          <w:rFonts w:ascii="Arial" w:hAnsi="Arial" w:cs="Arial"/>
          <w:lang w:val="ru-RU"/>
        </w:rPr>
        <w:t xml:space="preserve">ополнительных </w:t>
      </w:r>
      <w:r w:rsidR="006E2304">
        <w:rPr>
          <w:rFonts w:ascii="Arial" w:hAnsi="Arial" w:cs="Arial"/>
          <w:lang w:val="ru-RU"/>
        </w:rPr>
        <w:t xml:space="preserve">имущественных </w:t>
      </w:r>
      <w:r w:rsidRPr="00D429E6">
        <w:rPr>
          <w:rFonts w:ascii="Arial" w:hAnsi="Arial" w:cs="Arial"/>
          <w:lang w:val="ru-RU"/>
        </w:rPr>
        <w:t xml:space="preserve">взносов определяются решением Общего </w:t>
      </w:r>
      <w:r w:rsidR="00351459">
        <w:rPr>
          <w:rFonts w:ascii="Arial" w:hAnsi="Arial" w:cs="Arial"/>
          <w:lang w:val="ru-RU"/>
        </w:rPr>
        <w:t>с</w:t>
      </w:r>
      <w:r w:rsidRPr="00D429E6">
        <w:rPr>
          <w:rFonts w:ascii="Arial" w:hAnsi="Arial" w:cs="Arial"/>
          <w:lang w:val="ru-RU"/>
        </w:rPr>
        <w:t>обрания.</w:t>
      </w:r>
      <w:bookmarkEnd w:id="8"/>
    </w:p>
    <w:p w14:paraId="6A98F559" w14:textId="1B4387E4" w:rsidR="00AE5D18" w:rsidRDefault="00AE5D18" w:rsidP="00AE5D18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 решению Общего </w:t>
      </w:r>
      <w:r w:rsidR="006E2304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обрания сроки оплаты </w:t>
      </w:r>
      <w:r w:rsidR="0071214A">
        <w:rPr>
          <w:rFonts w:ascii="Arial" w:hAnsi="Arial" w:cs="Arial"/>
          <w:lang w:val="ru-RU"/>
        </w:rPr>
        <w:t>Взносов</w:t>
      </w:r>
      <w:r>
        <w:rPr>
          <w:rFonts w:ascii="Arial" w:hAnsi="Arial" w:cs="Arial"/>
          <w:lang w:val="ru-RU"/>
        </w:rPr>
        <w:t>, указанны</w:t>
      </w:r>
      <w:r w:rsidR="0071214A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в пунктах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REF _Ref69907404 \r \h </w:instrText>
      </w:r>
      <w:r>
        <w:rPr>
          <w:rFonts w:ascii="Arial" w:hAnsi="Arial" w:cs="Arial"/>
          <w:lang w:val="ru-RU"/>
        </w:rPr>
      </w:r>
      <w:r>
        <w:rPr>
          <w:rFonts w:ascii="Arial" w:hAnsi="Arial" w:cs="Arial"/>
          <w:lang w:val="ru-RU"/>
        </w:rPr>
        <w:fldChar w:fldCharType="separate"/>
      </w:r>
      <w:r w:rsidR="00851001">
        <w:rPr>
          <w:rFonts w:ascii="Arial" w:hAnsi="Arial" w:cs="Arial"/>
          <w:lang w:val="ru-RU"/>
        </w:rPr>
        <w:t>3.1</w:t>
      </w:r>
      <w:r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REF _Ref69907405 \r \h </w:instrText>
      </w:r>
      <w:r>
        <w:rPr>
          <w:rFonts w:ascii="Arial" w:hAnsi="Arial" w:cs="Arial"/>
          <w:lang w:val="ru-RU"/>
        </w:rPr>
      </w:r>
      <w:r>
        <w:rPr>
          <w:rFonts w:ascii="Arial" w:hAnsi="Arial" w:cs="Arial"/>
          <w:lang w:val="ru-RU"/>
        </w:rPr>
        <w:fldChar w:fldCharType="separate"/>
      </w:r>
      <w:r w:rsidR="00851001">
        <w:rPr>
          <w:rFonts w:ascii="Arial" w:hAnsi="Arial" w:cs="Arial"/>
          <w:lang w:val="ru-RU"/>
        </w:rPr>
        <w:t>3.4</w:t>
      </w:r>
      <w:r>
        <w:rPr>
          <w:rFonts w:ascii="Arial" w:hAnsi="Arial" w:cs="Arial"/>
          <w:lang w:val="ru-RU"/>
        </w:rPr>
        <w:fldChar w:fldCharType="end"/>
      </w:r>
      <w:r w:rsidR="00035A83">
        <w:rPr>
          <w:rFonts w:ascii="Arial" w:hAnsi="Arial" w:cs="Arial"/>
          <w:lang w:val="ru-RU"/>
        </w:rPr>
        <w:t xml:space="preserve"> настоящего Положения</w:t>
      </w:r>
      <w:r>
        <w:rPr>
          <w:rFonts w:ascii="Arial" w:hAnsi="Arial" w:cs="Arial"/>
          <w:lang w:val="ru-RU"/>
        </w:rPr>
        <w:t xml:space="preserve">, могут быть изменены. </w:t>
      </w:r>
    </w:p>
    <w:p w14:paraId="0909355F" w14:textId="77777777" w:rsidR="00D429E6" w:rsidRPr="00D429E6" w:rsidRDefault="0071214A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Взносы, предусмотренные настоящим Положением,</w:t>
      </w:r>
      <w:r w:rsidR="00D429E6" w:rsidRPr="00D429E6">
        <w:rPr>
          <w:rFonts w:ascii="Arial" w:hAnsi="Arial" w:cs="Arial"/>
          <w:lang w:val="ru-RU"/>
        </w:rPr>
        <w:t xml:space="preserve"> оплачиваются членами Ассоциации:</w:t>
      </w:r>
    </w:p>
    <w:p w14:paraId="41512F6A" w14:textId="77777777" w:rsidR="00D429E6" w:rsidRPr="00D429E6" w:rsidRDefault="00D429E6" w:rsidP="00260A1B">
      <w:pPr>
        <w:pStyle w:val="Level3Number"/>
        <w:widowControl/>
        <w:spacing w:before="260" w:after="60" w:line="260" w:lineRule="atLeast"/>
        <w:ind w:left="1418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 xml:space="preserve">посредством перечисления суммы </w:t>
      </w:r>
      <w:r w:rsidR="0071214A">
        <w:rPr>
          <w:rFonts w:ascii="Arial" w:hAnsi="Arial" w:cs="Arial"/>
          <w:lang w:val="ru-RU"/>
        </w:rPr>
        <w:t>В</w:t>
      </w:r>
      <w:r w:rsidRPr="00D429E6">
        <w:rPr>
          <w:rFonts w:ascii="Arial" w:hAnsi="Arial" w:cs="Arial"/>
          <w:lang w:val="ru-RU"/>
        </w:rPr>
        <w:t>зноса с расчетного счета члена Ассоциации на расчетный счет Ассоциации; или</w:t>
      </w:r>
    </w:p>
    <w:p w14:paraId="6294CE4C" w14:textId="77777777" w:rsidR="00D429E6" w:rsidRPr="00D429E6" w:rsidRDefault="00D429E6" w:rsidP="00260A1B">
      <w:pPr>
        <w:pStyle w:val="Level3Number"/>
        <w:widowControl/>
        <w:spacing w:before="260" w:after="60" w:line="260" w:lineRule="atLeast"/>
        <w:ind w:left="1418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 xml:space="preserve">посредством перечисления </w:t>
      </w:r>
      <w:r w:rsidR="00BB03F1">
        <w:rPr>
          <w:rFonts w:ascii="Arial" w:hAnsi="Arial" w:cs="Arial"/>
          <w:lang w:val="ru-RU"/>
        </w:rPr>
        <w:t xml:space="preserve">суммы </w:t>
      </w:r>
      <w:r w:rsidR="0071214A">
        <w:rPr>
          <w:rFonts w:ascii="Arial" w:hAnsi="Arial" w:cs="Arial"/>
          <w:lang w:val="ru-RU"/>
        </w:rPr>
        <w:t>В</w:t>
      </w:r>
      <w:r w:rsidR="00BB03F1">
        <w:rPr>
          <w:rFonts w:ascii="Arial" w:hAnsi="Arial" w:cs="Arial"/>
          <w:lang w:val="ru-RU"/>
        </w:rPr>
        <w:t xml:space="preserve">зноса с расчетного счета лица, </w:t>
      </w:r>
      <w:r w:rsidR="0071214A">
        <w:rPr>
          <w:rFonts w:ascii="Arial" w:hAnsi="Arial" w:cs="Arial"/>
          <w:lang w:val="ru-RU"/>
        </w:rPr>
        <w:t>действующего по поручению члена Ассоциации</w:t>
      </w:r>
      <w:r w:rsidR="00BB03F1">
        <w:rPr>
          <w:rFonts w:ascii="Arial" w:hAnsi="Arial" w:cs="Arial"/>
          <w:lang w:val="ru-RU"/>
        </w:rPr>
        <w:t>, на расчетный счет Ассоциации</w:t>
      </w:r>
      <w:r w:rsidRPr="00D429E6">
        <w:rPr>
          <w:rFonts w:ascii="Arial" w:hAnsi="Arial" w:cs="Arial"/>
          <w:lang w:val="ru-RU"/>
        </w:rPr>
        <w:t>; или</w:t>
      </w:r>
    </w:p>
    <w:p w14:paraId="01BB1CD2" w14:textId="4261EF2B" w:rsidR="00D429E6" w:rsidRPr="00D429E6" w:rsidRDefault="00D429E6" w:rsidP="00260A1B">
      <w:pPr>
        <w:pStyle w:val="Level3Number"/>
        <w:widowControl/>
        <w:spacing w:before="260" w:after="60" w:line="260" w:lineRule="atLeast"/>
        <w:ind w:left="1418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lastRenderedPageBreak/>
        <w:t>иным способо</w:t>
      </w:r>
      <w:r w:rsidR="00A16630">
        <w:rPr>
          <w:rFonts w:ascii="Arial" w:hAnsi="Arial" w:cs="Arial"/>
          <w:lang w:val="ru-RU"/>
        </w:rPr>
        <w:t>м, установленным в решении Общего собрания</w:t>
      </w:r>
      <w:r w:rsidRPr="00D429E6">
        <w:rPr>
          <w:rFonts w:ascii="Arial" w:hAnsi="Arial" w:cs="Arial"/>
          <w:lang w:val="ru-RU"/>
        </w:rPr>
        <w:t>.</w:t>
      </w:r>
    </w:p>
    <w:p w14:paraId="024D444A" w14:textId="77777777" w:rsidR="00A62CD1" w:rsidRPr="00D429E6" w:rsidRDefault="00A62CD1" w:rsidP="00A62CD1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 xml:space="preserve">Надлежащим исполнением </w:t>
      </w:r>
      <w:r w:rsidR="0071214A">
        <w:rPr>
          <w:rFonts w:ascii="Arial" w:hAnsi="Arial" w:cs="Arial"/>
          <w:lang w:val="ru-RU"/>
        </w:rPr>
        <w:t>обязанности по оплате</w:t>
      </w:r>
      <w:r w:rsidRPr="00D429E6">
        <w:rPr>
          <w:rFonts w:ascii="Arial" w:hAnsi="Arial" w:cs="Arial"/>
          <w:lang w:val="ru-RU"/>
        </w:rPr>
        <w:t xml:space="preserve"> </w:t>
      </w:r>
      <w:r w:rsidR="0071214A">
        <w:rPr>
          <w:rFonts w:ascii="Arial" w:hAnsi="Arial" w:cs="Arial"/>
          <w:lang w:val="ru-RU"/>
        </w:rPr>
        <w:t>Взноса, предусмотренного настоящим Положением,</w:t>
      </w:r>
      <w:r w:rsidRPr="00D429E6">
        <w:rPr>
          <w:rFonts w:ascii="Arial" w:hAnsi="Arial" w:cs="Arial"/>
          <w:lang w:val="ru-RU"/>
        </w:rPr>
        <w:t xml:space="preserve"> считается </w:t>
      </w:r>
      <w:r>
        <w:rPr>
          <w:rFonts w:ascii="Arial" w:hAnsi="Arial" w:cs="Arial"/>
          <w:lang w:val="ru-RU"/>
        </w:rPr>
        <w:t>зачисление</w:t>
      </w:r>
      <w:r w:rsidRPr="00D429E6">
        <w:rPr>
          <w:rFonts w:ascii="Arial" w:hAnsi="Arial" w:cs="Arial"/>
          <w:lang w:val="ru-RU"/>
        </w:rPr>
        <w:t xml:space="preserve"> денежных средств</w:t>
      </w:r>
      <w:r w:rsidR="00035A83">
        <w:rPr>
          <w:rFonts w:ascii="Arial" w:hAnsi="Arial" w:cs="Arial"/>
          <w:lang w:val="ru-RU"/>
        </w:rPr>
        <w:t xml:space="preserve"> </w:t>
      </w:r>
      <w:r w:rsidRPr="00D429E6">
        <w:rPr>
          <w:rFonts w:ascii="Arial" w:hAnsi="Arial" w:cs="Arial"/>
          <w:lang w:val="ru-RU"/>
        </w:rPr>
        <w:t>на расчетный счет Ассоциации</w:t>
      </w:r>
      <w:r>
        <w:rPr>
          <w:rFonts w:ascii="Arial" w:hAnsi="Arial" w:cs="Arial"/>
          <w:lang w:val="ru-RU"/>
        </w:rPr>
        <w:t xml:space="preserve"> в полном объеме</w:t>
      </w:r>
      <w:r w:rsidRPr="00D429E6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71214A">
        <w:rPr>
          <w:rFonts w:ascii="Arial" w:hAnsi="Arial" w:cs="Arial"/>
          <w:lang w:val="ru-RU"/>
        </w:rPr>
        <w:t xml:space="preserve">Дата поступления денежных средств на расчетный счет Ассоциации является датой исполнения соответствующей обязанности по оплате Взноса. </w:t>
      </w:r>
      <w:r>
        <w:rPr>
          <w:rFonts w:ascii="Arial" w:hAnsi="Arial" w:cs="Arial"/>
          <w:lang w:val="ru-RU"/>
        </w:rPr>
        <w:t xml:space="preserve">Расходы, связанные с перечислением </w:t>
      </w:r>
      <w:r w:rsidR="00035A83">
        <w:rPr>
          <w:rFonts w:ascii="Arial" w:hAnsi="Arial" w:cs="Arial"/>
          <w:lang w:val="ru-RU"/>
        </w:rPr>
        <w:t>денежных средств</w:t>
      </w:r>
      <w:r>
        <w:rPr>
          <w:rFonts w:ascii="Arial" w:hAnsi="Arial" w:cs="Arial"/>
          <w:lang w:val="ru-RU"/>
        </w:rPr>
        <w:t xml:space="preserve"> на расчетный счет Ассоциации</w:t>
      </w:r>
      <w:r w:rsidR="0071214A">
        <w:rPr>
          <w:rFonts w:ascii="Arial" w:hAnsi="Arial" w:cs="Arial"/>
          <w:lang w:val="ru-RU"/>
        </w:rPr>
        <w:t xml:space="preserve"> в связи с оплатой Взноса</w:t>
      </w:r>
      <w:r>
        <w:rPr>
          <w:rFonts w:ascii="Arial" w:hAnsi="Arial" w:cs="Arial"/>
          <w:lang w:val="ru-RU"/>
        </w:rPr>
        <w:t xml:space="preserve">, несет плательщик. </w:t>
      </w:r>
    </w:p>
    <w:p w14:paraId="69416D80" w14:textId="6BAE4E92" w:rsidR="003C7979" w:rsidRDefault="0042515B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Взносы</w:t>
      </w:r>
      <w:r w:rsidR="003C7979">
        <w:rPr>
          <w:rFonts w:ascii="Arial" w:hAnsi="Arial" w:cs="Arial"/>
          <w:lang w:val="ru-RU"/>
        </w:rPr>
        <w:t xml:space="preserve"> подлежат оплате в качестве </w:t>
      </w:r>
      <w:r w:rsidR="00B86ADF">
        <w:rPr>
          <w:rFonts w:ascii="Arial" w:hAnsi="Arial" w:cs="Arial"/>
          <w:lang w:val="ru-RU"/>
        </w:rPr>
        <w:t>единовременного</w:t>
      </w:r>
      <w:r w:rsidR="003C7979">
        <w:rPr>
          <w:rFonts w:ascii="Arial" w:hAnsi="Arial" w:cs="Arial"/>
          <w:lang w:val="ru-RU"/>
        </w:rPr>
        <w:t xml:space="preserve"> платежа. Предоставление рассрочки платежа </w:t>
      </w:r>
      <w:r>
        <w:rPr>
          <w:rFonts w:ascii="Arial" w:hAnsi="Arial" w:cs="Arial"/>
          <w:lang w:val="ru-RU"/>
        </w:rPr>
        <w:t xml:space="preserve">для оплаты Взноса </w:t>
      </w:r>
      <w:r w:rsidR="003C7979">
        <w:rPr>
          <w:rFonts w:ascii="Arial" w:hAnsi="Arial" w:cs="Arial"/>
          <w:lang w:val="ru-RU"/>
        </w:rPr>
        <w:t xml:space="preserve">осуществляется в исключительных случаях по решению Общего </w:t>
      </w:r>
      <w:r w:rsidR="00351901">
        <w:rPr>
          <w:rFonts w:ascii="Arial" w:hAnsi="Arial" w:cs="Arial"/>
          <w:lang w:val="ru-RU"/>
        </w:rPr>
        <w:t>с</w:t>
      </w:r>
      <w:r w:rsidR="003C7979">
        <w:rPr>
          <w:rFonts w:ascii="Arial" w:hAnsi="Arial" w:cs="Arial"/>
          <w:lang w:val="ru-RU"/>
        </w:rPr>
        <w:t xml:space="preserve">обрания. Рассрочка </w:t>
      </w:r>
      <w:r>
        <w:rPr>
          <w:rFonts w:ascii="Arial" w:hAnsi="Arial" w:cs="Arial"/>
          <w:lang w:val="ru-RU"/>
        </w:rPr>
        <w:t>оплаты Взноса</w:t>
      </w:r>
      <w:r w:rsidR="003C7979">
        <w:rPr>
          <w:rFonts w:ascii="Arial" w:hAnsi="Arial" w:cs="Arial"/>
          <w:lang w:val="ru-RU"/>
        </w:rPr>
        <w:t xml:space="preserve"> может быть предоставлена только в пределах года, в</w:t>
      </w:r>
      <w:r w:rsidR="00E92F37">
        <w:rPr>
          <w:rFonts w:ascii="Arial" w:hAnsi="Arial" w:cs="Arial"/>
          <w:lang w:val="ru-RU"/>
        </w:rPr>
        <w:t xml:space="preserve"> котором должен быть совершен соответствующий платеж. </w:t>
      </w:r>
    </w:p>
    <w:p w14:paraId="0E12B532" w14:textId="77777777" w:rsidR="00D429E6" w:rsidRPr="00D429E6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>В назначении платежа должно быть указано</w:t>
      </w:r>
      <w:r w:rsidR="009A0614">
        <w:rPr>
          <w:rFonts w:ascii="Arial" w:hAnsi="Arial" w:cs="Arial"/>
          <w:lang w:val="ru-RU"/>
        </w:rPr>
        <w:t xml:space="preserve"> </w:t>
      </w:r>
      <w:r w:rsidRPr="00D429E6">
        <w:rPr>
          <w:rFonts w:ascii="Arial" w:hAnsi="Arial" w:cs="Arial"/>
          <w:lang w:val="ru-RU"/>
        </w:rPr>
        <w:t xml:space="preserve">наименование </w:t>
      </w:r>
      <w:r w:rsidR="009A0614">
        <w:rPr>
          <w:rFonts w:ascii="Arial" w:hAnsi="Arial" w:cs="Arial"/>
          <w:lang w:val="ru-RU"/>
        </w:rPr>
        <w:t xml:space="preserve">(вид) </w:t>
      </w:r>
      <w:r w:rsidR="0042515B">
        <w:rPr>
          <w:rFonts w:ascii="Arial" w:hAnsi="Arial" w:cs="Arial"/>
          <w:lang w:val="ru-RU"/>
        </w:rPr>
        <w:t>Взноса</w:t>
      </w:r>
      <w:r w:rsidRPr="00D429E6">
        <w:rPr>
          <w:rFonts w:ascii="Arial" w:hAnsi="Arial" w:cs="Arial"/>
          <w:lang w:val="ru-RU"/>
        </w:rPr>
        <w:t>, период оплаты и наименование члена Ассоциации.</w:t>
      </w:r>
    </w:p>
    <w:p w14:paraId="7EBDE7FF" w14:textId="77777777" w:rsidR="00D429E6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 xml:space="preserve">Исполнительный директор Ассоциации осуществляет текущий контроль за своевременностью и полнотой </w:t>
      </w:r>
      <w:r w:rsidR="0042515B">
        <w:rPr>
          <w:rFonts w:ascii="Arial" w:hAnsi="Arial" w:cs="Arial"/>
          <w:lang w:val="ru-RU"/>
        </w:rPr>
        <w:t>о</w:t>
      </w:r>
      <w:r w:rsidRPr="00D429E6">
        <w:rPr>
          <w:rFonts w:ascii="Arial" w:hAnsi="Arial" w:cs="Arial"/>
          <w:lang w:val="ru-RU"/>
        </w:rPr>
        <w:t xml:space="preserve">платы </w:t>
      </w:r>
      <w:r w:rsidR="0042515B">
        <w:rPr>
          <w:rFonts w:ascii="Arial" w:hAnsi="Arial" w:cs="Arial"/>
          <w:lang w:val="ru-RU"/>
        </w:rPr>
        <w:t>Взносов, предусмотренных настоящим Положением</w:t>
      </w:r>
      <w:r w:rsidRPr="00D429E6">
        <w:rPr>
          <w:rFonts w:ascii="Arial" w:hAnsi="Arial" w:cs="Arial"/>
          <w:lang w:val="ru-RU"/>
        </w:rPr>
        <w:t xml:space="preserve">. При выявлении задолженности по </w:t>
      </w:r>
      <w:r w:rsidR="0042515B">
        <w:rPr>
          <w:rFonts w:ascii="Arial" w:hAnsi="Arial" w:cs="Arial"/>
          <w:lang w:val="ru-RU"/>
        </w:rPr>
        <w:t>оплате Взносов</w:t>
      </w:r>
      <w:r w:rsidRPr="00D429E6">
        <w:rPr>
          <w:rFonts w:ascii="Arial" w:hAnsi="Arial" w:cs="Arial"/>
          <w:lang w:val="ru-RU"/>
        </w:rPr>
        <w:t xml:space="preserve"> Исполнительный директор Ассоциации принимает необходимые меры для ее погашения.</w:t>
      </w:r>
    </w:p>
    <w:p w14:paraId="567A219D" w14:textId="77777777" w:rsidR="00FA27C1" w:rsidRPr="00715A7F" w:rsidRDefault="00FA27C1" w:rsidP="00715A7F">
      <w:pPr>
        <w:pStyle w:val="Level1Heading"/>
        <w:widowControl/>
        <w:spacing w:before="260" w:after="60" w:line="260" w:lineRule="atLeast"/>
        <w:rPr>
          <w:rFonts w:ascii="Arial" w:hAnsi="Arial" w:cs="Arial"/>
          <w:lang w:val="ru-RU"/>
        </w:rPr>
      </w:pPr>
      <w:bookmarkStart w:id="9" w:name="_Toc91073512"/>
      <w:r w:rsidRPr="00715A7F">
        <w:rPr>
          <w:rFonts w:ascii="Arial" w:hAnsi="Arial" w:cs="Arial"/>
          <w:sz w:val="20"/>
          <w:szCs w:val="20"/>
          <w:lang w:val="ru-RU"/>
        </w:rPr>
        <w:t>ОТЧЕТНОСТЬ</w:t>
      </w:r>
      <w:bookmarkEnd w:id="9"/>
    </w:p>
    <w:p w14:paraId="0E4A9C04" w14:textId="77777777" w:rsidR="00FA27C1" w:rsidRDefault="00FA27C1" w:rsidP="00FA27C1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Информация о членах Ассоциации, допустивших просрочку оплаты </w:t>
      </w:r>
      <w:r w:rsidR="0042515B">
        <w:rPr>
          <w:rFonts w:ascii="Arial" w:hAnsi="Arial" w:cs="Arial"/>
          <w:lang w:val="ru-RU"/>
        </w:rPr>
        <w:t>Взносов</w:t>
      </w:r>
      <w:r>
        <w:rPr>
          <w:rFonts w:ascii="Arial" w:hAnsi="Arial" w:cs="Arial"/>
          <w:lang w:val="ru-RU"/>
        </w:rPr>
        <w:t xml:space="preserve">, направляется Исполнительным директором Совету директоров и Общему Собранию. </w:t>
      </w:r>
    </w:p>
    <w:p w14:paraId="5F4FEC31" w14:textId="77777777" w:rsidR="00FD7FD1" w:rsidRPr="00D429E6" w:rsidRDefault="00FD7FD1" w:rsidP="00FD7FD1">
      <w:pPr>
        <w:pStyle w:val="Level1Heading"/>
        <w:widowControl/>
        <w:spacing w:before="260" w:after="60" w:line="260" w:lineRule="atLeast"/>
        <w:rPr>
          <w:rFonts w:ascii="Arial" w:hAnsi="Arial" w:cs="Arial"/>
          <w:sz w:val="20"/>
          <w:szCs w:val="20"/>
          <w:lang w:val="ru-RU"/>
        </w:rPr>
      </w:pPr>
      <w:bookmarkStart w:id="10" w:name="_Toc91073513"/>
      <w:r>
        <w:rPr>
          <w:rFonts w:ascii="Arial" w:hAnsi="Arial" w:cs="Arial"/>
          <w:sz w:val="20"/>
          <w:szCs w:val="20"/>
          <w:lang w:val="ru-RU"/>
        </w:rPr>
        <w:t>ОТВЕТСТВЕННОСТЬ</w:t>
      </w:r>
      <w:bookmarkEnd w:id="10"/>
    </w:p>
    <w:p w14:paraId="1824EA1F" w14:textId="603CD098" w:rsidR="007B7B09" w:rsidRDefault="007B7B09" w:rsidP="007B7B09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>Каждый член Ассоциации несет персональную ответственность за</w:t>
      </w:r>
      <w:r>
        <w:rPr>
          <w:rFonts w:ascii="Arial" w:hAnsi="Arial" w:cs="Arial"/>
          <w:lang w:val="ru-RU"/>
        </w:rPr>
        <w:t xml:space="preserve"> </w:t>
      </w:r>
      <w:r w:rsidRPr="00D429E6">
        <w:rPr>
          <w:rFonts w:ascii="Arial" w:hAnsi="Arial" w:cs="Arial"/>
          <w:lang w:val="ru-RU"/>
        </w:rPr>
        <w:t>своевременность и</w:t>
      </w:r>
      <w:r>
        <w:rPr>
          <w:rFonts w:ascii="Arial" w:hAnsi="Arial" w:cs="Arial"/>
          <w:lang w:val="ru-RU"/>
        </w:rPr>
        <w:t xml:space="preserve"> </w:t>
      </w:r>
      <w:r w:rsidRPr="00D429E6">
        <w:rPr>
          <w:rFonts w:ascii="Arial" w:hAnsi="Arial" w:cs="Arial"/>
          <w:lang w:val="ru-RU"/>
        </w:rPr>
        <w:t xml:space="preserve">полноту уплаты </w:t>
      </w:r>
      <w:r w:rsidR="0042515B">
        <w:rPr>
          <w:rFonts w:ascii="Arial" w:hAnsi="Arial" w:cs="Arial"/>
          <w:lang w:val="ru-RU"/>
        </w:rPr>
        <w:t>Взносов, предусмотренных настоящим Положением</w:t>
      </w:r>
      <w:r w:rsidRPr="00D429E6">
        <w:rPr>
          <w:rFonts w:ascii="Arial" w:hAnsi="Arial" w:cs="Arial"/>
          <w:lang w:val="ru-RU"/>
        </w:rPr>
        <w:t>.</w:t>
      </w:r>
    </w:p>
    <w:p w14:paraId="5B366454" w14:textId="77777777" w:rsidR="00294CD1" w:rsidRPr="0042515B" w:rsidRDefault="00294CD1" w:rsidP="00294CD1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42515B">
        <w:rPr>
          <w:rFonts w:ascii="Arial" w:hAnsi="Arial" w:cs="Arial"/>
          <w:lang w:val="ru-RU"/>
        </w:rPr>
        <w:t xml:space="preserve">В случае нарушения членом Ассоциации срока оплаты Взноса, Исполнительный директор направляет ему по электронной почте, курьерской службой или почтой уведомление с предупреждением о нарушении срока оплаты и </w:t>
      </w:r>
      <w:r>
        <w:rPr>
          <w:rFonts w:ascii="Arial" w:hAnsi="Arial" w:cs="Arial"/>
          <w:lang w:val="ru-RU"/>
        </w:rPr>
        <w:t>требованием</w:t>
      </w:r>
      <w:r w:rsidRPr="0042515B">
        <w:rPr>
          <w:rFonts w:ascii="Arial" w:hAnsi="Arial" w:cs="Arial"/>
          <w:lang w:val="ru-RU"/>
        </w:rPr>
        <w:t xml:space="preserve"> погасить задолженность в срок</w:t>
      </w:r>
      <w:r>
        <w:rPr>
          <w:rFonts w:ascii="Arial" w:hAnsi="Arial" w:cs="Arial"/>
          <w:lang w:val="ru-RU"/>
        </w:rPr>
        <w:t>, указанный в уведомлении</w:t>
      </w:r>
      <w:r w:rsidRPr="0042515B">
        <w:rPr>
          <w:rFonts w:ascii="Arial" w:hAnsi="Arial" w:cs="Arial"/>
          <w:lang w:val="ru-RU"/>
        </w:rPr>
        <w:t xml:space="preserve">. </w:t>
      </w:r>
    </w:p>
    <w:p w14:paraId="50B3C5C7" w14:textId="23D0E38D" w:rsidR="00E92F37" w:rsidRPr="00E92F37" w:rsidRDefault="007B7B09" w:rsidP="00E92F37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случае просрочки членом Ассоциации </w:t>
      </w:r>
      <w:r w:rsidR="00E92F37">
        <w:rPr>
          <w:rFonts w:ascii="Arial" w:hAnsi="Arial" w:cs="Arial"/>
          <w:lang w:val="ru-RU"/>
        </w:rPr>
        <w:t xml:space="preserve">оплаты </w:t>
      </w:r>
      <w:r w:rsidR="0042515B">
        <w:rPr>
          <w:rFonts w:ascii="Arial" w:hAnsi="Arial" w:cs="Arial"/>
          <w:lang w:val="ru-RU"/>
        </w:rPr>
        <w:t>Взноса</w:t>
      </w:r>
      <w:r w:rsidR="00E92F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более чем на </w:t>
      </w:r>
      <w:r w:rsidR="00490C56" w:rsidRPr="00C472FE">
        <w:rPr>
          <w:rFonts w:ascii="Arial" w:hAnsi="Arial" w:cs="Arial"/>
          <w:lang w:val="ru-RU"/>
        </w:rPr>
        <w:t>45</w:t>
      </w:r>
      <w:r w:rsidRPr="00C472FE">
        <w:rPr>
          <w:rFonts w:ascii="Arial" w:hAnsi="Arial" w:cs="Arial"/>
          <w:lang w:val="ru-RU"/>
        </w:rPr>
        <w:t xml:space="preserve"> (</w:t>
      </w:r>
      <w:r w:rsidR="00490C56" w:rsidRPr="00C472FE">
        <w:rPr>
          <w:rFonts w:ascii="Arial" w:hAnsi="Arial" w:cs="Arial"/>
          <w:lang w:val="ru-RU"/>
        </w:rPr>
        <w:t>сорок пять</w:t>
      </w:r>
      <w:r w:rsidRPr="00C472FE">
        <w:rPr>
          <w:rFonts w:ascii="Arial" w:hAnsi="Arial" w:cs="Arial"/>
          <w:lang w:val="ru-RU"/>
        </w:rPr>
        <w:t xml:space="preserve">) </w:t>
      </w:r>
      <w:r w:rsidR="00E92F37" w:rsidRPr="00C472FE">
        <w:rPr>
          <w:rFonts w:ascii="Arial" w:hAnsi="Arial" w:cs="Arial"/>
          <w:lang w:val="ru-RU"/>
        </w:rPr>
        <w:t>календарных</w:t>
      </w:r>
      <w:r w:rsidR="00E92F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дней </w:t>
      </w:r>
      <w:r w:rsidR="00E92F37">
        <w:rPr>
          <w:rFonts w:ascii="Arial" w:hAnsi="Arial" w:cs="Arial"/>
          <w:lang w:val="ru-RU"/>
        </w:rPr>
        <w:t xml:space="preserve">Общее </w:t>
      </w:r>
      <w:r w:rsidR="00351901">
        <w:rPr>
          <w:rFonts w:ascii="Arial" w:hAnsi="Arial" w:cs="Arial"/>
          <w:lang w:val="ru-RU"/>
        </w:rPr>
        <w:t>с</w:t>
      </w:r>
      <w:r w:rsidR="00E92F37">
        <w:rPr>
          <w:rFonts w:ascii="Arial" w:hAnsi="Arial" w:cs="Arial"/>
          <w:lang w:val="ru-RU"/>
        </w:rPr>
        <w:t>обрани</w:t>
      </w:r>
      <w:r w:rsidR="0042515B">
        <w:rPr>
          <w:rFonts w:ascii="Arial" w:hAnsi="Arial" w:cs="Arial"/>
          <w:lang w:val="ru-RU"/>
        </w:rPr>
        <w:t>е</w:t>
      </w:r>
      <w:r w:rsidR="00E92F37">
        <w:rPr>
          <w:rFonts w:ascii="Arial" w:hAnsi="Arial" w:cs="Arial"/>
          <w:lang w:val="ru-RU"/>
        </w:rPr>
        <w:t xml:space="preserve"> вправе принять </w:t>
      </w:r>
      <w:r w:rsidRPr="00011D8F">
        <w:rPr>
          <w:rFonts w:ascii="Arial" w:hAnsi="Arial" w:cs="Arial"/>
          <w:lang w:val="ru-RU"/>
        </w:rPr>
        <w:t xml:space="preserve">решение об исключении такого члена из </w:t>
      </w:r>
      <w:r w:rsidR="0042515B">
        <w:rPr>
          <w:rFonts w:ascii="Arial" w:hAnsi="Arial" w:cs="Arial"/>
          <w:lang w:val="ru-RU"/>
        </w:rPr>
        <w:t xml:space="preserve">состава </w:t>
      </w:r>
      <w:r w:rsidRPr="00011D8F">
        <w:rPr>
          <w:rFonts w:ascii="Arial" w:hAnsi="Arial" w:cs="Arial"/>
          <w:lang w:val="ru-RU"/>
        </w:rPr>
        <w:t xml:space="preserve">Ассоциации. </w:t>
      </w:r>
      <w:r w:rsidR="00E92F37">
        <w:rPr>
          <w:rFonts w:ascii="Arial" w:hAnsi="Arial" w:cs="Arial"/>
          <w:lang w:val="ru-RU"/>
        </w:rPr>
        <w:t xml:space="preserve">При этом голос члена Ассоциации, допустившего </w:t>
      </w:r>
      <w:r w:rsidR="0042515B">
        <w:rPr>
          <w:rFonts w:ascii="Arial" w:hAnsi="Arial" w:cs="Arial"/>
          <w:lang w:val="ru-RU"/>
        </w:rPr>
        <w:t xml:space="preserve">указанную </w:t>
      </w:r>
      <w:r w:rsidR="00E92F37">
        <w:rPr>
          <w:rFonts w:ascii="Arial" w:hAnsi="Arial" w:cs="Arial"/>
          <w:lang w:val="ru-RU"/>
        </w:rPr>
        <w:t xml:space="preserve">просрочку оплаты </w:t>
      </w:r>
      <w:r w:rsidR="0042515B">
        <w:rPr>
          <w:rFonts w:ascii="Arial" w:hAnsi="Arial" w:cs="Arial"/>
          <w:lang w:val="ru-RU"/>
        </w:rPr>
        <w:t>Взноса</w:t>
      </w:r>
      <w:r w:rsidR="00E92F37">
        <w:rPr>
          <w:rFonts w:ascii="Arial" w:hAnsi="Arial" w:cs="Arial"/>
          <w:lang w:val="ru-RU"/>
        </w:rPr>
        <w:t xml:space="preserve">, при голосовании по вопросу об исключении его из состава Ассоциации не учитывается. </w:t>
      </w:r>
    </w:p>
    <w:p w14:paraId="1BB74647" w14:textId="77777777" w:rsidR="00D429E6" w:rsidRPr="00D429E6" w:rsidRDefault="00D429E6" w:rsidP="006E2A3F">
      <w:pPr>
        <w:pStyle w:val="Level1Heading"/>
        <w:widowControl/>
        <w:spacing w:before="260" w:after="60" w:line="260" w:lineRule="atLeast"/>
        <w:rPr>
          <w:rFonts w:ascii="Arial" w:hAnsi="Arial" w:cs="Arial"/>
          <w:sz w:val="20"/>
          <w:szCs w:val="20"/>
          <w:lang w:val="ru-RU"/>
        </w:rPr>
      </w:pPr>
      <w:bookmarkStart w:id="11" w:name="_Toc91073514"/>
      <w:r w:rsidRPr="00D429E6">
        <w:rPr>
          <w:rFonts w:ascii="Arial" w:hAnsi="Arial" w:cs="Arial"/>
          <w:sz w:val="20"/>
          <w:szCs w:val="20"/>
          <w:lang w:val="ru-RU"/>
        </w:rPr>
        <w:t>ЗАКЛЮЧИТЕЛЬНЫЕ ПОЛОЖЕНИЯ</w:t>
      </w:r>
      <w:bookmarkEnd w:id="11"/>
    </w:p>
    <w:p w14:paraId="610FC33E" w14:textId="7E2D0973" w:rsidR="00D429E6" w:rsidRPr="00D429E6" w:rsidRDefault="009A0614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Настоящее </w:t>
      </w:r>
      <w:r w:rsidR="00D429E6" w:rsidRPr="00D429E6">
        <w:rPr>
          <w:rFonts w:ascii="Arial" w:hAnsi="Arial" w:cs="Arial"/>
          <w:lang w:val="ru-RU"/>
        </w:rPr>
        <w:t xml:space="preserve">Положение вступает в силу с даты его утверждения Общим </w:t>
      </w:r>
      <w:r w:rsidR="00351901">
        <w:rPr>
          <w:rFonts w:ascii="Arial" w:hAnsi="Arial" w:cs="Arial"/>
          <w:lang w:val="ru-RU"/>
        </w:rPr>
        <w:t>с</w:t>
      </w:r>
      <w:r w:rsidR="00D429E6" w:rsidRPr="00D429E6">
        <w:rPr>
          <w:rFonts w:ascii="Arial" w:hAnsi="Arial" w:cs="Arial"/>
          <w:lang w:val="ru-RU"/>
        </w:rPr>
        <w:t>обранием</w:t>
      </w:r>
      <w:r w:rsidR="007B7B09">
        <w:rPr>
          <w:rFonts w:ascii="Arial" w:hAnsi="Arial" w:cs="Arial"/>
          <w:lang w:val="ru-RU"/>
        </w:rPr>
        <w:t>.</w:t>
      </w:r>
    </w:p>
    <w:p w14:paraId="34C21D3B" w14:textId="76FCF0DD" w:rsidR="002521D3" w:rsidRDefault="00D429E6" w:rsidP="00D429E6">
      <w:pPr>
        <w:pStyle w:val="Level2Number"/>
        <w:widowControl/>
        <w:spacing w:before="260" w:after="60" w:line="260" w:lineRule="atLeast"/>
        <w:rPr>
          <w:rFonts w:ascii="Arial" w:hAnsi="Arial" w:cs="Arial"/>
          <w:lang w:val="ru-RU"/>
        </w:rPr>
      </w:pPr>
      <w:r w:rsidRPr="00D429E6">
        <w:rPr>
          <w:rFonts w:ascii="Arial" w:hAnsi="Arial" w:cs="Arial"/>
          <w:lang w:val="ru-RU"/>
        </w:rPr>
        <w:t xml:space="preserve">Внесение изменений и дополнений в </w:t>
      </w:r>
      <w:r w:rsidR="009A0614">
        <w:rPr>
          <w:rFonts w:ascii="Arial" w:hAnsi="Arial" w:cs="Arial"/>
          <w:lang w:val="ru-RU"/>
        </w:rPr>
        <w:t xml:space="preserve">настоящее </w:t>
      </w:r>
      <w:r w:rsidRPr="00D429E6">
        <w:rPr>
          <w:rFonts w:ascii="Arial" w:hAnsi="Arial" w:cs="Arial"/>
          <w:lang w:val="ru-RU"/>
        </w:rPr>
        <w:t xml:space="preserve">Положение осуществляется </w:t>
      </w:r>
      <w:r w:rsidR="009A0614">
        <w:rPr>
          <w:rFonts w:ascii="Arial" w:hAnsi="Arial" w:cs="Arial"/>
          <w:lang w:val="ru-RU"/>
        </w:rPr>
        <w:t xml:space="preserve">по решению </w:t>
      </w:r>
      <w:r w:rsidRPr="00D429E6">
        <w:rPr>
          <w:rFonts w:ascii="Arial" w:hAnsi="Arial" w:cs="Arial"/>
          <w:lang w:val="ru-RU"/>
        </w:rPr>
        <w:t xml:space="preserve">Общего </w:t>
      </w:r>
      <w:r w:rsidR="00351901">
        <w:rPr>
          <w:rFonts w:ascii="Arial" w:hAnsi="Arial" w:cs="Arial"/>
          <w:lang w:val="ru-RU"/>
        </w:rPr>
        <w:t>с</w:t>
      </w:r>
      <w:r w:rsidRPr="00D429E6">
        <w:rPr>
          <w:rFonts w:ascii="Arial" w:hAnsi="Arial" w:cs="Arial"/>
          <w:lang w:val="ru-RU"/>
        </w:rPr>
        <w:t>обрания.</w:t>
      </w:r>
    </w:p>
    <w:p w14:paraId="48309243" w14:textId="77777777" w:rsidR="00941DD3" w:rsidRDefault="00941DD3" w:rsidP="00941DD3">
      <w:pPr>
        <w:pStyle w:val="Level1Heading"/>
        <w:numPr>
          <w:ilvl w:val="0"/>
          <w:numId w:val="0"/>
        </w:numPr>
        <w:rPr>
          <w:lang w:val="ru-RU"/>
        </w:rPr>
      </w:pPr>
    </w:p>
    <w:p w14:paraId="06764AEB" w14:textId="77777777" w:rsidR="00941DD3" w:rsidRDefault="00941DD3" w:rsidP="00941DD3">
      <w:pPr>
        <w:pStyle w:val="BodyText1"/>
        <w:rPr>
          <w:lang w:val="ru-RU"/>
        </w:rPr>
      </w:pPr>
    </w:p>
    <w:p w14:paraId="52697DA9" w14:textId="6EED35FE" w:rsidR="00941DD3" w:rsidRPr="00FF1390" w:rsidRDefault="00941DD3" w:rsidP="00941DD3">
      <w:pPr>
        <w:snapToGrid w:val="0"/>
        <w:spacing w:before="260" w:after="240" w:line="260" w:lineRule="atLeast"/>
        <w:jc w:val="center"/>
        <w:rPr>
          <w:rFonts w:eastAsia="Times New Roman"/>
          <w:b/>
          <w:sz w:val="22"/>
          <w:lang w:val="en-US" w:eastAsia="ru-RU"/>
        </w:rPr>
      </w:pPr>
      <w:r w:rsidRPr="00582BEE">
        <w:rPr>
          <w:rFonts w:eastAsia="Times New Roman"/>
          <w:b/>
          <w:sz w:val="22"/>
          <w:lang w:val="ru-RU" w:eastAsia="ru-RU"/>
        </w:rPr>
        <w:lastRenderedPageBreak/>
        <w:t>ПОДПИС</w:t>
      </w:r>
      <w:r w:rsidR="00FF1390">
        <w:rPr>
          <w:rFonts w:eastAsia="Times New Roman"/>
          <w:b/>
          <w:sz w:val="22"/>
          <w:lang w:val="ru-RU" w:eastAsia="ru-RU"/>
        </w:rPr>
        <w:t xml:space="preserve">И </w:t>
      </w:r>
      <w:r w:rsidR="00BD4CB1">
        <w:rPr>
          <w:rFonts w:eastAsia="Times New Roman"/>
          <w:b/>
          <w:sz w:val="22"/>
          <w:lang w:val="ru-RU" w:eastAsia="ru-RU"/>
        </w:rPr>
        <w:t>УЧРЕДИТЕЛЕЙ</w:t>
      </w:r>
    </w:p>
    <w:p w14:paraId="3406A42C" w14:textId="77777777" w:rsidR="00941DD3" w:rsidRPr="00582BEE" w:rsidRDefault="00941DD3" w:rsidP="00941DD3">
      <w:pPr>
        <w:snapToGrid w:val="0"/>
        <w:spacing w:before="260" w:after="240" w:line="260" w:lineRule="atLeast"/>
        <w:jc w:val="center"/>
        <w:rPr>
          <w:rFonts w:eastAsia="Times New Roman"/>
          <w:b/>
          <w:sz w:val="22"/>
          <w:lang w:val="ru-RU" w:eastAsia="ru-RU"/>
        </w:rPr>
      </w:pPr>
      <w:r w:rsidRPr="008556C4">
        <w:rPr>
          <w:rFonts w:eastAsia="Times New Roman"/>
          <w:b/>
          <w:sz w:val="22"/>
          <w:lang w:val="ru-RU" w:eastAsia="ru-RU"/>
        </w:rPr>
        <w:t>Национальной а</w:t>
      </w:r>
      <w:r w:rsidRPr="00582BEE">
        <w:rPr>
          <w:rFonts w:eastAsia="Times New Roman"/>
          <w:b/>
          <w:sz w:val="22"/>
          <w:lang w:val="ru-RU" w:eastAsia="ru-RU"/>
        </w:rPr>
        <w:t xml:space="preserve">ссоциации </w:t>
      </w:r>
      <w:r w:rsidRPr="008556C4">
        <w:rPr>
          <w:rFonts w:eastAsia="Times New Roman"/>
          <w:b/>
          <w:sz w:val="22"/>
          <w:lang w:val="ru-RU" w:eastAsia="ru-RU"/>
        </w:rPr>
        <w:t>производителей макаронных и</w:t>
      </w:r>
      <w:r w:rsidRPr="00582BEE">
        <w:rPr>
          <w:rFonts w:eastAsia="Times New Roman"/>
          <w:b/>
          <w:sz w:val="22"/>
          <w:lang w:val="ru-RU" w:eastAsia="ru-RU"/>
        </w:rPr>
        <w:t>зделий:</w:t>
      </w:r>
    </w:p>
    <w:p w14:paraId="7DD4F569" w14:textId="77777777" w:rsidR="00941DD3" w:rsidRPr="00582BEE" w:rsidRDefault="00941DD3" w:rsidP="00941DD3">
      <w:pPr>
        <w:suppressAutoHyphens/>
        <w:snapToGrid w:val="0"/>
        <w:spacing w:before="260" w:after="240" w:line="260" w:lineRule="atLeast"/>
        <w:ind w:left="360"/>
        <w:jc w:val="both"/>
        <w:rPr>
          <w:rFonts w:eastAsia="Times New Roman"/>
          <w:lang w:val="ru-RU" w:eastAsia="ru-RU"/>
        </w:rPr>
      </w:pPr>
    </w:p>
    <w:p w14:paraId="6DD7BDA5" w14:textId="77777777" w:rsidR="00941DD3" w:rsidRPr="00582BEE" w:rsidRDefault="00941DD3" w:rsidP="00941DD3">
      <w:pPr>
        <w:suppressAutoHyphens/>
        <w:snapToGrid w:val="0"/>
        <w:spacing w:before="260" w:after="240" w:line="260" w:lineRule="atLeast"/>
        <w:ind w:left="360" w:hanging="360"/>
        <w:jc w:val="both"/>
        <w:rPr>
          <w:b/>
          <w:lang w:val="ru-RU" w:eastAsia="ar-SA"/>
        </w:rPr>
      </w:pPr>
      <w:r w:rsidRPr="00582BEE">
        <w:rPr>
          <w:b/>
          <w:bCs/>
          <w:lang w:val="ru-RU" w:eastAsia="ar-SA"/>
        </w:rPr>
        <w:t>АО «СИ Групп</w:t>
      </w:r>
      <w:r w:rsidRPr="00582BEE">
        <w:rPr>
          <w:bCs/>
          <w:lang w:val="ru-RU" w:eastAsia="ar-SA"/>
        </w:rPr>
        <w:t>»</w:t>
      </w:r>
    </w:p>
    <w:p w14:paraId="08935091" w14:textId="77777777" w:rsidR="00941DD3" w:rsidRPr="00582BEE" w:rsidRDefault="00941DD3" w:rsidP="00941DD3">
      <w:pPr>
        <w:suppressAutoHyphens/>
        <w:snapToGrid w:val="0"/>
        <w:spacing w:before="260" w:after="240" w:line="260" w:lineRule="atLeast"/>
        <w:ind w:left="360" w:hanging="360"/>
        <w:jc w:val="both"/>
        <w:rPr>
          <w:lang w:val="ru-RU" w:eastAsia="ar-SA"/>
        </w:rPr>
      </w:pPr>
      <w:r w:rsidRPr="00582BEE">
        <w:rPr>
          <w:lang w:val="ru-RU" w:eastAsia="ar-SA"/>
        </w:rPr>
        <w:t>Генеральный директор</w:t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  <w:t>___________________ / Гуров Андрей Николаевич</w:t>
      </w:r>
    </w:p>
    <w:p w14:paraId="16867444" w14:textId="77777777" w:rsidR="00941DD3" w:rsidRPr="00582BEE" w:rsidRDefault="00941DD3" w:rsidP="00941DD3">
      <w:pPr>
        <w:suppressAutoHyphens/>
        <w:snapToGrid w:val="0"/>
        <w:spacing w:before="260" w:after="240" w:line="260" w:lineRule="atLeast"/>
        <w:ind w:left="360" w:hanging="360"/>
        <w:jc w:val="both"/>
        <w:rPr>
          <w:b/>
          <w:lang w:val="ru-RU" w:eastAsia="ar-SA"/>
        </w:rPr>
      </w:pPr>
    </w:p>
    <w:p w14:paraId="3F2700E9" w14:textId="77777777" w:rsidR="00941DD3" w:rsidRPr="00582BEE" w:rsidRDefault="00941DD3" w:rsidP="00941DD3">
      <w:pPr>
        <w:suppressAutoHyphens/>
        <w:snapToGrid w:val="0"/>
        <w:spacing w:before="260" w:after="240" w:line="260" w:lineRule="atLeast"/>
        <w:ind w:left="360" w:hanging="360"/>
        <w:jc w:val="both"/>
        <w:rPr>
          <w:b/>
          <w:lang w:val="ru-RU" w:eastAsia="ar-SA"/>
        </w:rPr>
      </w:pPr>
      <w:r w:rsidRPr="00582BEE">
        <w:rPr>
          <w:b/>
          <w:bCs/>
          <w:lang w:val="ru-RU" w:eastAsia="ar-SA"/>
        </w:rPr>
        <w:t>АО «МАКФА»</w:t>
      </w:r>
    </w:p>
    <w:p w14:paraId="565ACAED" w14:textId="77777777" w:rsidR="00941DD3" w:rsidRDefault="00941DD3" w:rsidP="00941DD3">
      <w:pPr>
        <w:suppressAutoHyphens/>
        <w:snapToGrid w:val="0"/>
        <w:spacing w:before="260" w:after="240" w:line="260" w:lineRule="atLeast"/>
        <w:rPr>
          <w:lang w:val="ru-RU" w:eastAsia="ar-SA"/>
        </w:rPr>
      </w:pPr>
      <w:r w:rsidRPr="00582BEE">
        <w:rPr>
          <w:lang w:val="ru-RU" w:eastAsia="ar-SA"/>
        </w:rPr>
        <w:t xml:space="preserve">Генеральный директор управляющей </w:t>
      </w:r>
      <w:r w:rsidRPr="00582BEE">
        <w:rPr>
          <w:lang w:val="ru-RU" w:eastAsia="ar-SA"/>
        </w:rPr>
        <w:br/>
        <w:t>организации общества</w:t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  <w:t>___________________ / Иванова Юлия Максимовна</w:t>
      </w:r>
    </w:p>
    <w:p w14:paraId="7427CF98" w14:textId="77777777" w:rsidR="00941DD3" w:rsidRPr="00582BEE" w:rsidRDefault="00941DD3" w:rsidP="00941DD3">
      <w:pPr>
        <w:suppressAutoHyphens/>
        <w:snapToGrid w:val="0"/>
        <w:spacing w:before="260" w:after="240" w:line="260" w:lineRule="atLeast"/>
        <w:rPr>
          <w:lang w:val="ru-RU" w:eastAsia="ar-SA"/>
        </w:rPr>
      </w:pPr>
    </w:p>
    <w:p w14:paraId="3653F0D5" w14:textId="77777777" w:rsidR="00941DD3" w:rsidRPr="00582BEE" w:rsidRDefault="00941DD3" w:rsidP="00941DD3">
      <w:pPr>
        <w:suppressAutoHyphens/>
        <w:snapToGrid w:val="0"/>
        <w:spacing w:before="260" w:after="240" w:line="260" w:lineRule="atLeast"/>
        <w:ind w:left="360" w:hanging="360"/>
        <w:jc w:val="both"/>
        <w:rPr>
          <w:highlight w:val="yellow"/>
          <w:lang w:val="ru-RU" w:eastAsia="ar-SA"/>
        </w:rPr>
      </w:pPr>
    </w:p>
    <w:p w14:paraId="4D4AE389" w14:textId="77777777" w:rsidR="00941DD3" w:rsidRPr="00582BEE" w:rsidRDefault="00941DD3" w:rsidP="00941DD3">
      <w:pPr>
        <w:suppressAutoHyphens/>
        <w:snapToGrid w:val="0"/>
        <w:spacing w:before="260" w:after="240" w:line="260" w:lineRule="atLeast"/>
        <w:ind w:left="360" w:hanging="360"/>
        <w:jc w:val="both"/>
        <w:rPr>
          <w:b/>
          <w:sz w:val="22"/>
          <w:lang w:val="ru-RU" w:eastAsia="ar-SA"/>
        </w:rPr>
      </w:pPr>
      <w:r w:rsidRPr="00582BEE">
        <w:rPr>
          <w:b/>
          <w:lang w:val="ru-RU" w:eastAsia="ar-SA"/>
        </w:rPr>
        <w:t>ООО «</w:t>
      </w:r>
      <w:proofErr w:type="spellStart"/>
      <w:r w:rsidRPr="00582BEE">
        <w:rPr>
          <w:b/>
          <w:lang w:val="ru-RU" w:eastAsia="ar-SA"/>
        </w:rPr>
        <w:t>Маревен</w:t>
      </w:r>
      <w:proofErr w:type="spellEnd"/>
      <w:r w:rsidRPr="00582BEE">
        <w:rPr>
          <w:b/>
          <w:lang w:val="ru-RU" w:eastAsia="ar-SA"/>
        </w:rPr>
        <w:t xml:space="preserve"> </w:t>
      </w:r>
      <w:proofErr w:type="spellStart"/>
      <w:r w:rsidRPr="00582BEE">
        <w:rPr>
          <w:b/>
          <w:lang w:val="ru-RU" w:eastAsia="ar-SA"/>
        </w:rPr>
        <w:t>Фуд</w:t>
      </w:r>
      <w:proofErr w:type="spellEnd"/>
      <w:r w:rsidRPr="00582BEE">
        <w:rPr>
          <w:b/>
          <w:lang w:val="ru-RU" w:eastAsia="ar-SA"/>
        </w:rPr>
        <w:t xml:space="preserve"> </w:t>
      </w:r>
      <w:proofErr w:type="spellStart"/>
      <w:r w:rsidRPr="00582BEE">
        <w:rPr>
          <w:b/>
          <w:lang w:val="ru-RU" w:eastAsia="ar-SA"/>
        </w:rPr>
        <w:t>Сэнтрал</w:t>
      </w:r>
      <w:proofErr w:type="spellEnd"/>
      <w:r w:rsidRPr="00582BEE">
        <w:rPr>
          <w:b/>
          <w:bCs/>
          <w:lang w:val="ru-RU" w:eastAsia="ar-SA"/>
        </w:rPr>
        <w:t>»</w:t>
      </w:r>
    </w:p>
    <w:p w14:paraId="4D07D589" w14:textId="77777777" w:rsidR="00941DD3" w:rsidRDefault="00941DD3" w:rsidP="00941DD3">
      <w:pPr>
        <w:suppressAutoHyphens/>
        <w:snapToGrid w:val="0"/>
        <w:spacing w:before="260" w:after="240" w:line="260" w:lineRule="atLeast"/>
        <w:ind w:left="360" w:hanging="360"/>
        <w:jc w:val="both"/>
        <w:rPr>
          <w:lang w:val="ru-RU" w:eastAsia="ar-SA"/>
        </w:rPr>
      </w:pPr>
      <w:r w:rsidRPr="00582BEE">
        <w:rPr>
          <w:lang w:val="ru-RU" w:eastAsia="ar-SA"/>
        </w:rPr>
        <w:t>Генеральный директор</w:t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  <w:t xml:space="preserve">___________________ / До </w:t>
      </w:r>
      <w:proofErr w:type="spellStart"/>
      <w:r w:rsidRPr="00582BEE">
        <w:rPr>
          <w:lang w:val="ru-RU" w:eastAsia="ar-SA"/>
        </w:rPr>
        <w:t>Суан</w:t>
      </w:r>
      <w:proofErr w:type="spellEnd"/>
      <w:r w:rsidRPr="00582BEE">
        <w:rPr>
          <w:lang w:val="ru-RU" w:eastAsia="ar-SA"/>
        </w:rPr>
        <w:t xml:space="preserve"> </w:t>
      </w:r>
      <w:proofErr w:type="spellStart"/>
      <w:r w:rsidRPr="00582BEE">
        <w:rPr>
          <w:lang w:val="ru-RU" w:eastAsia="ar-SA"/>
        </w:rPr>
        <w:t>Хоанг</w:t>
      </w:r>
      <w:proofErr w:type="spellEnd"/>
    </w:p>
    <w:p w14:paraId="2A53A75C" w14:textId="77777777" w:rsidR="008C5522" w:rsidRDefault="008C5522" w:rsidP="00941DD3">
      <w:pPr>
        <w:suppressAutoHyphens/>
        <w:snapToGrid w:val="0"/>
        <w:spacing w:before="260" w:after="240" w:line="260" w:lineRule="atLeast"/>
        <w:ind w:left="360" w:hanging="360"/>
        <w:jc w:val="both"/>
        <w:rPr>
          <w:lang w:val="ru-RU" w:eastAsia="ar-SA"/>
        </w:rPr>
      </w:pPr>
    </w:p>
    <w:p w14:paraId="705753D0" w14:textId="77777777" w:rsidR="008C5522" w:rsidRPr="00582BEE" w:rsidRDefault="008C5522" w:rsidP="008C5522">
      <w:pPr>
        <w:suppressAutoHyphens/>
        <w:snapToGrid w:val="0"/>
        <w:spacing w:before="260" w:after="240" w:line="260" w:lineRule="atLeast"/>
        <w:ind w:left="360" w:hanging="360"/>
        <w:jc w:val="both"/>
        <w:rPr>
          <w:highlight w:val="yellow"/>
          <w:lang w:val="ru-RU" w:eastAsia="ar-SA"/>
        </w:rPr>
      </w:pPr>
    </w:p>
    <w:p w14:paraId="61373697" w14:textId="77777777" w:rsidR="008C5522" w:rsidRPr="00582BEE" w:rsidRDefault="008C5522" w:rsidP="008C5522">
      <w:pPr>
        <w:suppressAutoHyphens/>
        <w:snapToGrid w:val="0"/>
        <w:spacing w:before="260" w:after="240" w:line="260" w:lineRule="atLeast"/>
        <w:ind w:left="360" w:hanging="360"/>
        <w:jc w:val="both"/>
        <w:rPr>
          <w:b/>
          <w:lang w:val="ru-RU" w:eastAsia="ar-SA"/>
        </w:rPr>
      </w:pPr>
      <w:r w:rsidRPr="00582BEE">
        <w:rPr>
          <w:b/>
          <w:lang w:val="ru-RU" w:eastAsia="ar-SA"/>
        </w:rPr>
        <w:t>ООО «</w:t>
      </w:r>
      <w:proofErr w:type="spellStart"/>
      <w:r w:rsidRPr="00582BEE">
        <w:rPr>
          <w:b/>
          <w:lang w:val="ru-RU" w:eastAsia="ar-SA"/>
        </w:rPr>
        <w:t>Барилла</w:t>
      </w:r>
      <w:proofErr w:type="spellEnd"/>
      <w:r w:rsidRPr="00582BEE">
        <w:rPr>
          <w:b/>
          <w:lang w:val="ru-RU" w:eastAsia="ar-SA"/>
        </w:rPr>
        <w:t xml:space="preserve"> Рус</w:t>
      </w:r>
      <w:r w:rsidRPr="00582BEE">
        <w:rPr>
          <w:b/>
          <w:bCs/>
          <w:lang w:val="ru-RU" w:eastAsia="ar-SA"/>
        </w:rPr>
        <w:t>»</w:t>
      </w:r>
    </w:p>
    <w:p w14:paraId="1E36371E" w14:textId="77777777" w:rsidR="008C5522" w:rsidRPr="00582BEE" w:rsidRDefault="008C5522" w:rsidP="008C5522">
      <w:pPr>
        <w:suppressAutoHyphens/>
        <w:snapToGrid w:val="0"/>
        <w:spacing w:before="260" w:after="240" w:line="260" w:lineRule="atLeast"/>
        <w:ind w:left="360" w:hanging="360"/>
        <w:jc w:val="both"/>
        <w:rPr>
          <w:lang w:val="ru-RU" w:eastAsia="ar-SA"/>
        </w:rPr>
      </w:pPr>
      <w:r w:rsidRPr="00582BEE">
        <w:rPr>
          <w:lang w:val="ru-RU" w:eastAsia="ar-SA"/>
        </w:rPr>
        <w:t>Вице-президент</w:t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</w:r>
      <w:r w:rsidRPr="00582BEE">
        <w:rPr>
          <w:lang w:val="ru-RU" w:eastAsia="ar-SA"/>
        </w:rPr>
        <w:tab/>
        <w:t>___________________ / Путилин Михаил Михайлович</w:t>
      </w:r>
    </w:p>
    <w:p w14:paraId="7A2C68D8" w14:textId="77777777" w:rsidR="008C5522" w:rsidRDefault="008C5522" w:rsidP="00941DD3">
      <w:pPr>
        <w:suppressAutoHyphens/>
        <w:snapToGrid w:val="0"/>
        <w:spacing w:before="260" w:after="240" w:line="260" w:lineRule="atLeast"/>
        <w:ind w:left="360" w:hanging="360"/>
        <w:jc w:val="both"/>
        <w:rPr>
          <w:lang w:val="ru-RU" w:eastAsia="ar-SA"/>
        </w:rPr>
      </w:pPr>
    </w:p>
    <w:p w14:paraId="0324C7FB" w14:textId="77777777" w:rsidR="00941DD3" w:rsidRPr="00941DD3" w:rsidRDefault="00941DD3" w:rsidP="00941DD3">
      <w:pPr>
        <w:pStyle w:val="BodyText1"/>
        <w:rPr>
          <w:lang w:val="ru-RU"/>
        </w:rPr>
      </w:pPr>
    </w:p>
    <w:sectPr w:rsidR="00941DD3" w:rsidRPr="00941DD3" w:rsidSect="003C35A7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4CF2" w14:textId="77777777" w:rsidR="0063739D" w:rsidRDefault="0063739D" w:rsidP="003C35A7">
      <w:pPr>
        <w:spacing w:line="240" w:lineRule="auto"/>
      </w:pPr>
      <w:r>
        <w:separator/>
      </w:r>
    </w:p>
  </w:endnote>
  <w:endnote w:type="continuationSeparator" w:id="0">
    <w:p w14:paraId="607F6CFB" w14:textId="77777777" w:rsidR="0063739D" w:rsidRDefault="0063739D" w:rsidP="003C35A7">
      <w:pPr>
        <w:spacing w:line="240" w:lineRule="auto"/>
      </w:pPr>
      <w:r>
        <w:continuationSeparator/>
      </w:r>
    </w:p>
  </w:endnote>
  <w:endnote w:type="continuationNotice" w:id="1">
    <w:p w14:paraId="66B7A91F" w14:textId="77777777" w:rsidR="0063739D" w:rsidRDefault="006373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581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5F77E" w14:textId="4CD0BA81" w:rsidR="003C35A7" w:rsidRDefault="003C35A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5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CD47F27" w14:textId="77777777" w:rsidR="003C35A7" w:rsidRDefault="003C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D8AE" w14:textId="77777777" w:rsidR="0063739D" w:rsidRDefault="0063739D" w:rsidP="003C35A7">
      <w:pPr>
        <w:spacing w:line="240" w:lineRule="auto"/>
      </w:pPr>
      <w:r>
        <w:separator/>
      </w:r>
    </w:p>
  </w:footnote>
  <w:footnote w:type="continuationSeparator" w:id="0">
    <w:p w14:paraId="6223469C" w14:textId="77777777" w:rsidR="0063739D" w:rsidRDefault="0063739D" w:rsidP="003C35A7">
      <w:pPr>
        <w:spacing w:line="240" w:lineRule="auto"/>
      </w:pPr>
      <w:r>
        <w:continuationSeparator/>
      </w:r>
    </w:p>
  </w:footnote>
  <w:footnote w:type="continuationNotice" w:id="1">
    <w:p w14:paraId="2CE05D42" w14:textId="77777777" w:rsidR="0063739D" w:rsidRDefault="0063739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1E8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A23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9C2B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F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B0A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6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4B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822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4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49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55D4E"/>
    <w:multiLevelType w:val="multilevel"/>
    <w:tmpl w:val="DDD25420"/>
    <w:name w:val="Bullet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2B0C4E"/>
    <w:multiLevelType w:val="multilevel"/>
    <w:tmpl w:val="FDB25602"/>
    <w:name w:val="Prec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F11C3E"/>
    <w:multiLevelType w:val="hybridMultilevel"/>
    <w:tmpl w:val="2E1C2C62"/>
    <w:lvl w:ilvl="0" w:tplc="43522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5" w15:restartNumberingAfterBreak="0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6" w15:restartNumberingAfterBreak="0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F8E7559"/>
    <w:multiLevelType w:val="multilevel"/>
    <w:tmpl w:val="6D167AC6"/>
    <w:name w:val="Appendix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 w16cid:durableId="1688211667">
    <w:abstractNumId w:val="9"/>
  </w:num>
  <w:num w:numId="2" w16cid:durableId="1699089266">
    <w:abstractNumId w:val="7"/>
  </w:num>
  <w:num w:numId="3" w16cid:durableId="670715055">
    <w:abstractNumId w:val="6"/>
  </w:num>
  <w:num w:numId="4" w16cid:durableId="123619974">
    <w:abstractNumId w:val="5"/>
  </w:num>
  <w:num w:numId="5" w16cid:durableId="1486317566">
    <w:abstractNumId w:val="4"/>
  </w:num>
  <w:num w:numId="6" w16cid:durableId="312568452">
    <w:abstractNumId w:val="8"/>
  </w:num>
  <w:num w:numId="7" w16cid:durableId="36584971">
    <w:abstractNumId w:val="3"/>
  </w:num>
  <w:num w:numId="8" w16cid:durableId="1471706003">
    <w:abstractNumId w:val="2"/>
  </w:num>
  <w:num w:numId="9" w16cid:durableId="1015963615">
    <w:abstractNumId w:val="1"/>
  </w:num>
  <w:num w:numId="10" w16cid:durableId="274168487">
    <w:abstractNumId w:val="0"/>
  </w:num>
  <w:num w:numId="11" w16cid:durableId="1131560842">
    <w:abstractNumId w:val="15"/>
  </w:num>
  <w:num w:numId="12" w16cid:durableId="548876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6598567">
    <w:abstractNumId w:val="14"/>
  </w:num>
  <w:num w:numId="14" w16cid:durableId="703213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9142832">
    <w:abstractNumId w:val="13"/>
  </w:num>
  <w:num w:numId="16" w16cid:durableId="11334484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3978567">
    <w:abstractNumId w:val="16"/>
  </w:num>
  <w:num w:numId="18" w16cid:durableId="1838304251">
    <w:abstractNumId w:val="17"/>
  </w:num>
  <w:num w:numId="19" w16cid:durableId="1974796470">
    <w:abstractNumId w:val="10"/>
  </w:num>
  <w:num w:numId="20" w16cid:durableId="18642002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6866089">
    <w:abstractNumId w:val="11"/>
  </w:num>
  <w:num w:numId="22" w16cid:durableId="1543786743">
    <w:abstractNumId w:val="18"/>
  </w:num>
  <w:num w:numId="23" w16cid:durableId="9466206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6316748">
    <w:abstractNumId w:val="15"/>
  </w:num>
  <w:num w:numId="25" w16cid:durableId="1880821974">
    <w:abstractNumId w:val="15"/>
  </w:num>
  <w:num w:numId="26" w16cid:durableId="1192887332">
    <w:abstractNumId w:val="12"/>
  </w:num>
  <w:num w:numId="27" w16cid:durableId="177502514">
    <w:abstractNumId w:val="15"/>
  </w:num>
  <w:num w:numId="28" w16cid:durableId="592055743">
    <w:abstractNumId w:val="15"/>
  </w:num>
  <w:num w:numId="29" w16cid:durableId="382825585">
    <w:abstractNumId w:val="15"/>
  </w:num>
  <w:num w:numId="30" w16cid:durableId="376392510">
    <w:abstractNumId w:val="15"/>
  </w:num>
  <w:num w:numId="31" w16cid:durableId="533424272">
    <w:abstractNumId w:val="15"/>
  </w:num>
  <w:num w:numId="32" w16cid:durableId="371737607">
    <w:abstractNumId w:val="15"/>
  </w:num>
  <w:num w:numId="33" w16cid:durableId="53236200">
    <w:abstractNumId w:val="15"/>
  </w:num>
  <w:num w:numId="34" w16cid:durableId="1073239051">
    <w:abstractNumId w:val="15"/>
  </w:num>
  <w:num w:numId="35" w16cid:durableId="1598171822">
    <w:abstractNumId w:val="15"/>
  </w:num>
  <w:num w:numId="36" w16cid:durableId="6029994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E6"/>
    <w:rsid w:val="00010157"/>
    <w:rsid w:val="00011D8F"/>
    <w:rsid w:val="00012034"/>
    <w:rsid w:val="0001220E"/>
    <w:rsid w:val="00020CAD"/>
    <w:rsid w:val="00035A83"/>
    <w:rsid w:val="0004193F"/>
    <w:rsid w:val="00042B2B"/>
    <w:rsid w:val="00052D94"/>
    <w:rsid w:val="000540ED"/>
    <w:rsid w:val="000834E9"/>
    <w:rsid w:val="0009531C"/>
    <w:rsid w:val="000A2206"/>
    <w:rsid w:val="000A42EA"/>
    <w:rsid w:val="000C76D4"/>
    <w:rsid w:val="000D52C3"/>
    <w:rsid w:val="000E0130"/>
    <w:rsid w:val="000E0C93"/>
    <w:rsid w:val="000E55E6"/>
    <w:rsid w:val="001032B6"/>
    <w:rsid w:val="00126F56"/>
    <w:rsid w:val="0014577D"/>
    <w:rsid w:val="00156B2D"/>
    <w:rsid w:val="00163684"/>
    <w:rsid w:val="00195DB6"/>
    <w:rsid w:val="001B1C60"/>
    <w:rsid w:val="001C7CD8"/>
    <w:rsid w:val="001D3B77"/>
    <w:rsid w:val="001D3BCC"/>
    <w:rsid w:val="00217C7A"/>
    <w:rsid w:val="00221FC3"/>
    <w:rsid w:val="002316DE"/>
    <w:rsid w:val="0023301D"/>
    <w:rsid w:val="0023371B"/>
    <w:rsid w:val="0023704E"/>
    <w:rsid w:val="00237162"/>
    <w:rsid w:val="00237B19"/>
    <w:rsid w:val="00241A6B"/>
    <w:rsid w:val="00251026"/>
    <w:rsid w:val="00251600"/>
    <w:rsid w:val="00251F0F"/>
    <w:rsid w:val="002521D3"/>
    <w:rsid w:val="00260914"/>
    <w:rsid w:val="00260A1B"/>
    <w:rsid w:val="002647A7"/>
    <w:rsid w:val="0027014F"/>
    <w:rsid w:val="00270BA4"/>
    <w:rsid w:val="00273C8A"/>
    <w:rsid w:val="00275404"/>
    <w:rsid w:val="00294CD1"/>
    <w:rsid w:val="002A483F"/>
    <w:rsid w:val="002C06D8"/>
    <w:rsid w:val="002C0D72"/>
    <w:rsid w:val="002C4BA7"/>
    <w:rsid w:val="002C642D"/>
    <w:rsid w:val="003035BB"/>
    <w:rsid w:val="003106B8"/>
    <w:rsid w:val="003129DD"/>
    <w:rsid w:val="0035101C"/>
    <w:rsid w:val="00351459"/>
    <w:rsid w:val="00351901"/>
    <w:rsid w:val="00353376"/>
    <w:rsid w:val="00356B36"/>
    <w:rsid w:val="0037336B"/>
    <w:rsid w:val="003827C4"/>
    <w:rsid w:val="003869F4"/>
    <w:rsid w:val="00395CB5"/>
    <w:rsid w:val="00396E72"/>
    <w:rsid w:val="003A7F0F"/>
    <w:rsid w:val="003C35A7"/>
    <w:rsid w:val="003C6C9A"/>
    <w:rsid w:val="003C7979"/>
    <w:rsid w:val="003D1F0D"/>
    <w:rsid w:val="003D2B4B"/>
    <w:rsid w:val="003D3153"/>
    <w:rsid w:val="003E09E8"/>
    <w:rsid w:val="003E3BC0"/>
    <w:rsid w:val="00410B30"/>
    <w:rsid w:val="00415F7D"/>
    <w:rsid w:val="004212B7"/>
    <w:rsid w:val="0042515B"/>
    <w:rsid w:val="00457399"/>
    <w:rsid w:val="004618EC"/>
    <w:rsid w:val="00462C6A"/>
    <w:rsid w:val="004830AC"/>
    <w:rsid w:val="00490C56"/>
    <w:rsid w:val="004A086A"/>
    <w:rsid w:val="004A5DBE"/>
    <w:rsid w:val="004D1290"/>
    <w:rsid w:val="004E57DF"/>
    <w:rsid w:val="005041F3"/>
    <w:rsid w:val="00524F58"/>
    <w:rsid w:val="00547964"/>
    <w:rsid w:val="0056003F"/>
    <w:rsid w:val="00566177"/>
    <w:rsid w:val="00580F14"/>
    <w:rsid w:val="00593B01"/>
    <w:rsid w:val="005A6725"/>
    <w:rsid w:val="005B5D96"/>
    <w:rsid w:val="005C7E90"/>
    <w:rsid w:val="005E20CF"/>
    <w:rsid w:val="005E26F9"/>
    <w:rsid w:val="00616F80"/>
    <w:rsid w:val="00621E15"/>
    <w:rsid w:val="00630309"/>
    <w:rsid w:val="00636638"/>
    <w:rsid w:val="0063739D"/>
    <w:rsid w:val="00640789"/>
    <w:rsid w:val="0065543E"/>
    <w:rsid w:val="00660CA6"/>
    <w:rsid w:val="00666844"/>
    <w:rsid w:val="00670DCE"/>
    <w:rsid w:val="0067627D"/>
    <w:rsid w:val="006A203D"/>
    <w:rsid w:val="006A699F"/>
    <w:rsid w:val="006A739E"/>
    <w:rsid w:val="006B3B3E"/>
    <w:rsid w:val="006B577C"/>
    <w:rsid w:val="006D4A21"/>
    <w:rsid w:val="006E2304"/>
    <w:rsid w:val="006E2A3F"/>
    <w:rsid w:val="00704BE1"/>
    <w:rsid w:val="0071214A"/>
    <w:rsid w:val="00715A7F"/>
    <w:rsid w:val="007337B6"/>
    <w:rsid w:val="007627EE"/>
    <w:rsid w:val="00770692"/>
    <w:rsid w:val="0077583D"/>
    <w:rsid w:val="00793AAB"/>
    <w:rsid w:val="00794311"/>
    <w:rsid w:val="007A6A73"/>
    <w:rsid w:val="007B2801"/>
    <w:rsid w:val="007B663B"/>
    <w:rsid w:val="007B7B09"/>
    <w:rsid w:val="007C0A35"/>
    <w:rsid w:val="007C26A2"/>
    <w:rsid w:val="007D088E"/>
    <w:rsid w:val="007D254F"/>
    <w:rsid w:val="007D3944"/>
    <w:rsid w:val="007D525A"/>
    <w:rsid w:val="00802C4C"/>
    <w:rsid w:val="0080376C"/>
    <w:rsid w:val="00811F32"/>
    <w:rsid w:val="008203DB"/>
    <w:rsid w:val="0082599B"/>
    <w:rsid w:val="00851001"/>
    <w:rsid w:val="00851FF7"/>
    <w:rsid w:val="00882F0E"/>
    <w:rsid w:val="00896257"/>
    <w:rsid w:val="008A2D60"/>
    <w:rsid w:val="008A64CF"/>
    <w:rsid w:val="008B7E26"/>
    <w:rsid w:val="008C5522"/>
    <w:rsid w:val="008F0A35"/>
    <w:rsid w:val="008F60A4"/>
    <w:rsid w:val="00913D8A"/>
    <w:rsid w:val="0093431E"/>
    <w:rsid w:val="009367A9"/>
    <w:rsid w:val="00941DD3"/>
    <w:rsid w:val="00964B87"/>
    <w:rsid w:val="00964D18"/>
    <w:rsid w:val="0098564D"/>
    <w:rsid w:val="00987F3E"/>
    <w:rsid w:val="009A0614"/>
    <w:rsid w:val="009C7C56"/>
    <w:rsid w:val="009E0F71"/>
    <w:rsid w:val="009E21AA"/>
    <w:rsid w:val="009F1371"/>
    <w:rsid w:val="009F1A69"/>
    <w:rsid w:val="009F3389"/>
    <w:rsid w:val="009F3AB6"/>
    <w:rsid w:val="00A07C53"/>
    <w:rsid w:val="00A16630"/>
    <w:rsid w:val="00A200A4"/>
    <w:rsid w:val="00A31EE7"/>
    <w:rsid w:val="00A34F83"/>
    <w:rsid w:val="00A46080"/>
    <w:rsid w:val="00A62CD1"/>
    <w:rsid w:val="00A6459F"/>
    <w:rsid w:val="00A82A46"/>
    <w:rsid w:val="00A925D6"/>
    <w:rsid w:val="00AA732C"/>
    <w:rsid w:val="00AC377F"/>
    <w:rsid w:val="00AC459C"/>
    <w:rsid w:val="00AD1F0F"/>
    <w:rsid w:val="00AE5D18"/>
    <w:rsid w:val="00B3432F"/>
    <w:rsid w:val="00B52720"/>
    <w:rsid w:val="00B82B27"/>
    <w:rsid w:val="00B86ADF"/>
    <w:rsid w:val="00B87900"/>
    <w:rsid w:val="00BA3375"/>
    <w:rsid w:val="00BA623D"/>
    <w:rsid w:val="00BB03F1"/>
    <w:rsid w:val="00BC728D"/>
    <w:rsid w:val="00BC7568"/>
    <w:rsid w:val="00BD4CB1"/>
    <w:rsid w:val="00C100FA"/>
    <w:rsid w:val="00C3383F"/>
    <w:rsid w:val="00C348E9"/>
    <w:rsid w:val="00C40732"/>
    <w:rsid w:val="00C472FE"/>
    <w:rsid w:val="00C50228"/>
    <w:rsid w:val="00C5411E"/>
    <w:rsid w:val="00C57115"/>
    <w:rsid w:val="00C70E83"/>
    <w:rsid w:val="00CA088E"/>
    <w:rsid w:val="00CD004C"/>
    <w:rsid w:val="00CD2B97"/>
    <w:rsid w:val="00CE23E2"/>
    <w:rsid w:val="00CF3510"/>
    <w:rsid w:val="00CF36EC"/>
    <w:rsid w:val="00CF5877"/>
    <w:rsid w:val="00D11C8C"/>
    <w:rsid w:val="00D252F6"/>
    <w:rsid w:val="00D3041D"/>
    <w:rsid w:val="00D311CD"/>
    <w:rsid w:val="00D429E6"/>
    <w:rsid w:val="00D53FBA"/>
    <w:rsid w:val="00D60CFC"/>
    <w:rsid w:val="00D7123F"/>
    <w:rsid w:val="00D73739"/>
    <w:rsid w:val="00D87250"/>
    <w:rsid w:val="00DA6190"/>
    <w:rsid w:val="00DB27F6"/>
    <w:rsid w:val="00DC2A0D"/>
    <w:rsid w:val="00DC5A58"/>
    <w:rsid w:val="00DE5116"/>
    <w:rsid w:val="00E113C4"/>
    <w:rsid w:val="00E20A03"/>
    <w:rsid w:val="00E348D2"/>
    <w:rsid w:val="00E45A53"/>
    <w:rsid w:val="00E702E2"/>
    <w:rsid w:val="00E83277"/>
    <w:rsid w:val="00E8623C"/>
    <w:rsid w:val="00E92F37"/>
    <w:rsid w:val="00EA5C22"/>
    <w:rsid w:val="00EB0265"/>
    <w:rsid w:val="00EB17BF"/>
    <w:rsid w:val="00EB1B5B"/>
    <w:rsid w:val="00EC5CB1"/>
    <w:rsid w:val="00EE2757"/>
    <w:rsid w:val="00F0360C"/>
    <w:rsid w:val="00F05177"/>
    <w:rsid w:val="00F23CD1"/>
    <w:rsid w:val="00F30F70"/>
    <w:rsid w:val="00F409CE"/>
    <w:rsid w:val="00F4639C"/>
    <w:rsid w:val="00F538F4"/>
    <w:rsid w:val="00F54956"/>
    <w:rsid w:val="00FA27C1"/>
    <w:rsid w:val="00FC7712"/>
    <w:rsid w:val="00FD7FD1"/>
    <w:rsid w:val="00FF1390"/>
    <w:rsid w:val="00FF4320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33E4"/>
  <w15:docId w15:val="{35D15E19-C90F-4CC0-84D9-8947521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59" w:qFormat="1"/>
    <w:lsdException w:name="heading 3" w:semiHidden="1" w:uiPriority="59" w:qFormat="1"/>
    <w:lsdException w:name="heading 4" w:semiHidden="1" w:uiPriority="59" w:qFormat="1"/>
    <w:lsdException w:name="heading 5" w:semiHidden="1" w:uiPriority="59" w:qFormat="1"/>
    <w:lsdException w:name="heading 6" w:semiHidden="1" w:uiPriority="59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9"/>
    <w:rsid w:val="00BA623D"/>
    <w:pPr>
      <w:spacing w:after="0"/>
    </w:pPr>
  </w:style>
  <w:style w:type="paragraph" w:styleId="1">
    <w:name w:val="heading 1"/>
    <w:basedOn w:val="a"/>
    <w:next w:val="a"/>
    <w:link w:val="10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9"/>
    <w:qFormat/>
    <w:rsid w:val="002521D3"/>
    <w:pPr>
      <w:widowControl w:val="0"/>
      <w:spacing w:after="240"/>
      <w:jc w:val="both"/>
    </w:pPr>
  </w:style>
  <w:style w:type="character" w:customStyle="1" w:styleId="a4">
    <w:name w:val="Основной текст Знак"/>
    <w:basedOn w:val="a0"/>
    <w:link w:val="a3"/>
    <w:uiPriority w:val="19"/>
    <w:rsid w:val="002521D3"/>
  </w:style>
  <w:style w:type="paragraph" w:customStyle="1" w:styleId="BodyText1">
    <w:name w:val="Body Text 1"/>
    <w:basedOn w:val="a3"/>
    <w:link w:val="BodyText1Char"/>
    <w:uiPriority w:val="19"/>
    <w:pPr>
      <w:ind w:left="720"/>
    </w:pPr>
  </w:style>
  <w:style w:type="paragraph" w:styleId="2">
    <w:name w:val="Body Text 2"/>
    <w:basedOn w:val="a3"/>
    <w:link w:val="20"/>
    <w:uiPriority w:val="19"/>
    <w:pPr>
      <w:ind w:left="1440"/>
    </w:pPr>
  </w:style>
  <w:style w:type="character" w:customStyle="1" w:styleId="20">
    <w:name w:val="Основной текст 2 Знак"/>
    <w:basedOn w:val="a0"/>
    <w:link w:val="2"/>
    <w:uiPriority w:val="19"/>
  </w:style>
  <w:style w:type="paragraph" w:customStyle="1" w:styleId="CoverDocumentTitle">
    <w:name w:val="Cover Document Title"/>
    <w:basedOn w:val="a3"/>
    <w:next w:val="CoverDocumentDescription"/>
    <w:uiPriority w:val="3"/>
    <w:rPr>
      <w:rFonts w:cstheme="minorHAnsi"/>
      <w:sz w:val="32"/>
      <w:szCs w:val="36"/>
    </w:rPr>
  </w:style>
  <w:style w:type="paragraph" w:customStyle="1" w:styleId="CoverDate">
    <w:name w:val="Cover Date"/>
    <w:basedOn w:val="a3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a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a3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a3"/>
    <w:uiPriority w:val="5"/>
  </w:style>
  <w:style w:type="paragraph" w:customStyle="1" w:styleId="CoverDocumentDescription">
    <w:name w:val="Cover Document Description"/>
    <w:basedOn w:val="a3"/>
    <w:uiPriority w:val="4"/>
  </w:style>
  <w:style w:type="character" w:customStyle="1" w:styleId="10">
    <w:name w:val="Заголовок 1 Знак"/>
    <w:basedOn w:val="a0"/>
    <w:link w:val="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a3"/>
    <w:uiPriority w:val="39"/>
    <w:pPr>
      <w:keepNext/>
    </w:pPr>
    <w:rPr>
      <w:b/>
      <w:bCs/>
    </w:rPr>
  </w:style>
  <w:style w:type="paragraph" w:customStyle="1" w:styleId="IntroHeading">
    <w:name w:val="Intro Heading"/>
    <w:basedOn w:val="a3"/>
    <w:next w:val="a3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a3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a3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a3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a3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a3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a3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a3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a3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a3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a3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a3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a3"/>
    <w:uiPriority w:val="19"/>
    <w:pPr>
      <w:numPr>
        <w:ilvl w:val="7"/>
        <w:numId w:val="11"/>
      </w:numPr>
    </w:pPr>
  </w:style>
  <w:style w:type="paragraph" w:styleId="3">
    <w:name w:val="Body Text 3"/>
    <w:basedOn w:val="a3"/>
    <w:link w:val="30"/>
    <w:uiPriority w:val="19"/>
    <w:pPr>
      <w:ind w:left="2160"/>
    </w:pPr>
  </w:style>
  <w:style w:type="character" w:customStyle="1" w:styleId="30">
    <w:name w:val="Основной текст 3 Знак"/>
    <w:basedOn w:val="a0"/>
    <w:link w:val="3"/>
    <w:uiPriority w:val="19"/>
  </w:style>
  <w:style w:type="paragraph" w:customStyle="1" w:styleId="BodyText4">
    <w:name w:val="Body Text 4"/>
    <w:basedOn w:val="a3"/>
    <w:uiPriority w:val="19"/>
    <w:pPr>
      <w:ind w:left="2880"/>
    </w:pPr>
  </w:style>
  <w:style w:type="paragraph" w:customStyle="1" w:styleId="BodyText5">
    <w:name w:val="Body Text 5"/>
    <w:basedOn w:val="a3"/>
    <w:uiPriority w:val="19"/>
    <w:pPr>
      <w:ind w:left="3600"/>
    </w:pPr>
  </w:style>
  <w:style w:type="paragraph" w:customStyle="1" w:styleId="BodyText6">
    <w:name w:val="Body Text 6"/>
    <w:basedOn w:val="a3"/>
    <w:uiPriority w:val="19"/>
    <w:pPr>
      <w:ind w:left="4320"/>
    </w:pPr>
  </w:style>
  <w:style w:type="paragraph" w:customStyle="1" w:styleId="Definition">
    <w:name w:val="Definition"/>
    <w:basedOn w:val="a3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a3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a3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a3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a3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a3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a3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a3"/>
    <w:next w:val="a3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a3"/>
    <w:next w:val="a3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a3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a3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a3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a3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a3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a3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a3"/>
    <w:next w:val="a3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a3"/>
    <w:next w:val="a3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a3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a3"/>
    <w:uiPriority w:val="19"/>
    <w:rPr>
      <w:b/>
      <w:bCs/>
    </w:rPr>
  </w:style>
  <w:style w:type="paragraph" w:customStyle="1" w:styleId="BodyText1Bold">
    <w:name w:val="Body Text 1 Bold"/>
    <w:basedOn w:val="BodyText1"/>
    <w:uiPriority w:val="19"/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qFormat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2"/>
    <w:uiPriority w:val="31"/>
    <w:pPr>
      <w:keepNext/>
    </w:pPr>
    <w:rPr>
      <w:b/>
    </w:rPr>
  </w:style>
  <w:style w:type="character" w:customStyle="1" w:styleId="DefinitionTerm">
    <w:name w:val="Definition Term"/>
    <w:basedOn w:val="a0"/>
    <w:uiPriority w:val="21"/>
    <w:rPr>
      <w:b/>
      <w:bCs/>
    </w:rPr>
  </w:style>
  <w:style w:type="paragraph" w:styleId="a5">
    <w:name w:val="Balloon Text"/>
    <w:basedOn w:val="a"/>
    <w:link w:val="a6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a3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a3"/>
    <w:uiPriority w:val="19"/>
    <w:rPr>
      <w:sz w:val="18"/>
    </w:rPr>
  </w:style>
  <w:style w:type="paragraph" w:customStyle="1" w:styleId="Bullet">
    <w:name w:val="Bullet"/>
    <w:basedOn w:val="a3"/>
    <w:uiPriority w:val="21"/>
    <w:qFormat/>
    <w:pPr>
      <w:numPr>
        <w:numId w:val="19"/>
      </w:numPr>
    </w:pPr>
  </w:style>
  <w:style w:type="paragraph" w:customStyle="1" w:styleId="Bullet1">
    <w:name w:val="Bullet 1"/>
    <w:basedOn w:val="a3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a3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a3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a3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a7">
    <w:name w:val="TOC Heading"/>
    <w:basedOn w:val="a3"/>
    <w:next w:val="a"/>
    <w:uiPriority w:val="39"/>
    <w:pPr>
      <w:keepNext/>
      <w:pageBreakBefore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a3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a8">
    <w:name w:val="footer"/>
    <w:basedOn w:val="a"/>
    <w:link w:val="a9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Pr>
      <w:sz w:val="16"/>
      <w:szCs w:val="18"/>
    </w:rPr>
  </w:style>
  <w:style w:type="paragraph" w:customStyle="1" w:styleId="Address">
    <w:name w:val="Address"/>
    <w:basedOn w:val="a"/>
    <w:uiPriority w:val="39"/>
    <w:rPr>
      <w:rFonts w:ascii="Arial" w:eastAsia="Times New Roman" w:hAnsi="Arial" w:cs="Arial"/>
      <w:sz w:val="14"/>
      <w:szCs w:val="16"/>
    </w:rPr>
  </w:style>
  <w:style w:type="paragraph" w:styleId="11">
    <w:name w:val="toc 1"/>
    <w:basedOn w:val="a"/>
    <w:next w:val="a"/>
    <w:autoRedefine/>
    <w:uiPriority w:val="39"/>
    <w:rsid w:val="00BA623D"/>
    <w:pPr>
      <w:tabs>
        <w:tab w:val="left" w:pos="720"/>
        <w:tab w:val="right" w:leader="dot" w:pos="9016"/>
      </w:tabs>
      <w:spacing w:before="160"/>
    </w:pPr>
    <w:rPr>
      <w:b/>
    </w:rPr>
  </w:style>
  <w:style w:type="paragraph" w:styleId="21">
    <w:name w:val="toc 2"/>
    <w:basedOn w:val="a"/>
    <w:next w:val="a"/>
    <w:autoRedefine/>
    <w:uiPriority w:val="39"/>
    <w:rsid w:val="00BA623D"/>
    <w:pPr>
      <w:tabs>
        <w:tab w:val="left" w:pos="720"/>
        <w:tab w:val="right" w:leader="dot" w:pos="9016"/>
      </w:tabs>
      <w:spacing w:after="100"/>
      <w:contextualSpacing/>
    </w:p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00"/>
    </w:pPr>
  </w:style>
  <w:style w:type="character" w:styleId="aa">
    <w:name w:val="Hyperlink"/>
    <w:basedOn w:val="a0"/>
    <w:uiPriority w:val="99"/>
    <w:unhideWhenUsed/>
    <w:rPr>
      <w:color w:val="6E2D91" w:themeColor="hyperlink"/>
      <w:u w:val="single"/>
    </w:rPr>
  </w:style>
  <w:style w:type="paragraph" w:styleId="ab">
    <w:name w:val="header"/>
    <w:basedOn w:val="a"/>
    <w:link w:val="ac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a4"/>
    <w:link w:val="BodyText1"/>
    <w:uiPriority w:val="19"/>
  </w:style>
  <w:style w:type="character" w:customStyle="1" w:styleId="NoteChar">
    <w:name w:val="Note Char"/>
    <w:basedOn w:val="a4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a1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a3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a3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a3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a3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a3"/>
    <w:next w:val="a3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a3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a3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a3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a3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a3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a3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9">
    <w:name w:val="toc 9"/>
    <w:basedOn w:val="a"/>
    <w:next w:val="a"/>
    <w:autoRedefine/>
    <w:uiPriority w:val="39"/>
    <w:semiHidden/>
    <w:pPr>
      <w:spacing w:after="100"/>
      <w:ind w:left="1600"/>
    </w:pPr>
  </w:style>
  <w:style w:type="character" w:styleId="af">
    <w:name w:val="annotation reference"/>
    <w:basedOn w:val="a0"/>
    <w:uiPriority w:val="99"/>
    <w:semiHidden/>
    <w:unhideWhenUsed/>
    <w:rsid w:val="0056617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66177"/>
    <w:pPr>
      <w:spacing w:line="240" w:lineRule="auto"/>
    </w:pPr>
  </w:style>
  <w:style w:type="character" w:customStyle="1" w:styleId="af1">
    <w:name w:val="Текст примечания Знак"/>
    <w:basedOn w:val="a0"/>
    <w:link w:val="af0"/>
    <w:uiPriority w:val="99"/>
    <w:rsid w:val="0056617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617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6177"/>
    <w:rPr>
      <w:b/>
      <w:bCs/>
    </w:rPr>
  </w:style>
  <w:style w:type="character" w:styleId="af4">
    <w:name w:val="Placeholder Text"/>
    <w:basedOn w:val="a0"/>
    <w:uiPriority w:val="99"/>
    <w:semiHidden/>
    <w:rsid w:val="003D2B4B"/>
    <w:rPr>
      <w:color w:val="808080"/>
    </w:rPr>
  </w:style>
  <w:style w:type="paragraph" w:styleId="af5">
    <w:name w:val="footnote text"/>
    <w:basedOn w:val="a"/>
    <w:link w:val="af6"/>
    <w:uiPriority w:val="99"/>
    <w:semiHidden/>
    <w:unhideWhenUsed/>
    <w:rsid w:val="003D2B4B"/>
    <w:pPr>
      <w:spacing w:line="240" w:lineRule="auto"/>
    </w:pPr>
  </w:style>
  <w:style w:type="character" w:customStyle="1" w:styleId="af6">
    <w:name w:val="Текст сноски Знак"/>
    <w:basedOn w:val="a0"/>
    <w:link w:val="af5"/>
    <w:uiPriority w:val="99"/>
    <w:semiHidden/>
    <w:rsid w:val="003D2B4B"/>
  </w:style>
  <w:style w:type="character" w:styleId="af7">
    <w:name w:val="footnote reference"/>
    <w:basedOn w:val="a0"/>
    <w:uiPriority w:val="99"/>
    <w:semiHidden/>
    <w:unhideWhenUsed/>
    <w:rsid w:val="003D2B4B"/>
    <w:rPr>
      <w:vertAlign w:val="superscript"/>
    </w:rPr>
  </w:style>
  <w:style w:type="paragraph" w:styleId="af8">
    <w:name w:val="Revision"/>
    <w:hidden/>
    <w:uiPriority w:val="99"/>
    <w:semiHidden/>
    <w:rsid w:val="00011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Templates\Agreement+.dotx" TargetMode="Externa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9183-9D72-45F0-9B34-FE6A0E41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Agreement+</Template>
  <TotalTime>14</TotalTime>
  <Pages>9</Pages>
  <Words>2540</Words>
  <Characters>14480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Tikhomirov, Gleb</dc:creator>
  <cp:lastModifiedBy>Sergey  Nemirovskiy</cp:lastModifiedBy>
  <cp:revision>7</cp:revision>
  <cp:lastPrinted>2022-05-31T09:11:00Z</cp:lastPrinted>
  <dcterms:created xsi:type="dcterms:W3CDTF">2022-01-18T09:31:00Z</dcterms:created>
  <dcterms:modified xsi:type="dcterms:W3CDTF">2022-05-31T09:11:00Z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AODocument.dotm</vt:lpwstr>
  </property>
  <property fmtid="{D5CDD505-2E9C-101B-9397-08002B2CF9AE}" pid="3" name="TemplateFileName">
    <vt:lpwstr>AODocument.dotm</vt:lpwstr>
  </property>
  <property fmtid="{D5CDD505-2E9C-101B-9397-08002B2CF9AE}" pid="4" name="OurRef">
    <vt:lpwstr/>
  </property>
  <property fmtid="{D5CDD505-2E9C-101B-9397-08002B2CF9AE}" pid="5" name="OfficeID">
    <vt:lpwstr>Moscow</vt:lpwstr>
  </property>
  <property fmtid="{D5CDD505-2E9C-101B-9397-08002B2CF9AE}" pid="6" name="Matter">
    <vt:lpwstr>0000001</vt:lpwstr>
  </property>
  <property fmtid="{D5CDD505-2E9C-101B-9397-08002B2CF9AE}" pid="7" name="LanguageID">
    <vt:lpwstr>Russian</vt:lpwstr>
  </property>
  <property fmtid="{D5CDD505-2E9C-101B-9397-08002B2CF9AE}" pid="8" name="FilePedigree">
    <vt:lpwstr>OSAX</vt:lpwstr>
  </property>
  <property fmtid="{D5CDD505-2E9C-101B-9397-08002B2CF9AE}" pid="9" name="DMProfile">
    <vt:lpwstr>Document</vt:lpwstr>
  </property>
  <property fmtid="{D5CDD505-2E9C-101B-9397-08002B2CF9AE}" pid="10" name="DisplayName">
    <vt:lpwstr>Document</vt:lpwstr>
  </property>
  <property fmtid="{D5CDD505-2E9C-101B-9397-08002B2CF9AE}" pid="11" name="cpHeaderText">
    <vt:lpwstr> </vt:lpwstr>
  </property>
  <property fmtid="{D5CDD505-2E9C-101B-9397-08002B2CF9AE}" pid="12" name="cpFooterText">
    <vt:lpwstr> </vt:lpwstr>
  </property>
  <property fmtid="{D5CDD505-2E9C-101B-9397-08002B2CF9AE}" pid="13" name="cpDocRef">
    <vt:lpwstr>MS:4447404.3</vt:lpwstr>
  </property>
  <property fmtid="{D5CDD505-2E9C-101B-9397-08002B2CF9AE}" pid="14" name="cpCombinedRef">
    <vt:lpwstr>0123777-0000001 MS:4447404.3</vt:lpwstr>
  </property>
  <property fmtid="{D5CDD505-2E9C-101B-9397-08002B2CF9AE}" pid="15" name="cpClientMatter">
    <vt:lpwstr>0123777-0000001</vt:lpwstr>
  </property>
  <property fmtid="{D5CDD505-2E9C-101B-9397-08002B2CF9AE}" pid="16" name="Client">
    <vt:lpwstr>0123777</vt:lpwstr>
  </property>
  <property fmtid="{D5CDD505-2E9C-101B-9397-08002B2CF9AE}" pid="17" name="AuthorPersonalFax">
    <vt:lpwstr/>
  </property>
  <property fmtid="{D5CDD505-2E9C-101B-9397-08002B2CF9AE}" pid="18" name="AuthorName">
    <vt:lpwstr>Anastasia Likhacheva</vt:lpwstr>
  </property>
  <property fmtid="{D5CDD505-2E9C-101B-9397-08002B2CF9AE}" pid="19" name="AuthorMobilePhone">
    <vt:lpwstr/>
  </property>
  <property fmtid="{D5CDD505-2E9C-101B-9397-08002B2CF9AE}" pid="20" name="AuthorJobTitle">
    <vt:lpwstr/>
  </property>
  <property fmtid="{D5CDD505-2E9C-101B-9397-08002B2CF9AE}" pid="21" name="AuthorInitials">
    <vt:lpwstr/>
  </property>
  <property fmtid="{D5CDD505-2E9C-101B-9397-08002B2CF9AE}" pid="22" name="AuthorEmail">
    <vt:lpwstr/>
  </property>
  <property fmtid="{D5CDD505-2E9C-101B-9397-08002B2CF9AE}" pid="23" name="AuthorDirectLine">
    <vt:lpwstr/>
  </property>
  <property fmtid="{D5CDD505-2E9C-101B-9397-08002B2CF9AE}" pid="24" name="AuthorDescription">
    <vt:lpwstr>LIKHACHA</vt:lpwstr>
  </property>
</Properties>
</file>